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Pr>
          <w:rFonts w:ascii="Calibri" w:hAnsi="Calibri"/>
          <w:caps/>
          <w:spacing w:val="15"/>
        </w:rPr>
        <w:t>Termes de référence de l’évaluation finale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r w:rsidRPr="002068AA">
        <w:rPr>
          <w:rFonts w:ascii="Calibri" w:hAnsi="Calibri"/>
          <w:i/>
          <w:sz w:val="20"/>
          <w:highlight w:val="lightGray"/>
        </w:rPr>
        <w:t>titre du projet</w:t>
      </w:r>
      <w:r>
        <w:rPr>
          <w:rFonts w:ascii="Calibri" w:hAnsi="Calibri"/>
          <w:sz w:val="20"/>
        </w:rPr>
        <w:t xml:space="preserve"> (</w:t>
      </w:r>
      <w:r w:rsidRPr="002068AA">
        <w:rPr>
          <w:rFonts w:ascii="Calibri" w:hAnsi="Calibri"/>
          <w:sz w:val="20"/>
          <w:highlight w:val="lightGray"/>
        </w:rPr>
        <w:t>Nº</w:t>
      </w:r>
      <w:r>
        <w:rPr>
          <w:rFonts w:ascii="Calibri" w:hAnsi="Calibri"/>
          <w:sz w:val="20"/>
        </w:rPr>
        <w:t> SGIP</w:t>
      </w:r>
      <w:r>
        <w:rPr>
          <w:rFonts w:ascii="Calibri" w:hAnsi="Calibri"/>
          <w:sz w:val="20"/>
          <w:highlight w:val="lightGray"/>
        </w:rPr>
        <w:t>)</w:t>
      </w:r>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Les éléments essentiels du projet à évaluer sont les suivants : </w:t>
      </w:r>
      <w:r>
        <w:rPr>
          <w:rFonts w:ascii="Calibri" w:hAnsi="Calibri"/>
          <w:i/>
          <w:sz w:val="20"/>
          <w:highlight w:val="lightGray"/>
        </w:rPr>
        <w:t>(remplir entièrement le tableau ci-dessous).</w:t>
      </w:r>
      <w:r>
        <w:rPr>
          <w:rFonts w:ascii="Calibri" w:hAnsi="Calibri"/>
          <w:sz w:val="20"/>
        </w:rPr>
        <w:t xml:space="preserve">   </w:t>
      </w:r>
    </w:p>
    <w:p w:rsidR="00D6638C" w:rsidRPr="00D6638C" w:rsidRDefault="00D6638C" w:rsidP="00F05366">
      <w:pPr>
        <w:pStyle w:val="Heading51"/>
      </w:pPr>
      <w:bookmarkStart w:id="4" w:name="_Toc321341548"/>
      <w:r>
        <w:t>Tableau de résumé du projet</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Pr>
                <w:rFonts w:ascii="Calibri" w:hAnsi="Calibri"/>
                <w:color w:val="FFFFFF"/>
                <w:sz w:val="20"/>
              </w:rPr>
              <w:t xml:space="preserve">Titre du projet : </w:t>
            </w:r>
          </w:p>
        </w:tc>
        <w:tc>
          <w:tcPr>
            <w:tcW w:w="4545" w:type="pct"/>
            <w:gridSpan w:val="6"/>
            <w:shd w:val="clear" w:color="auto" w:fill="FFFFFF"/>
            <w:vAlign w:val="center"/>
          </w:tcPr>
          <w:p w:rsidR="00D6638C" w:rsidRPr="00D6638C" w:rsidRDefault="00E70FBE" w:rsidP="00D6638C">
            <w:pPr>
              <w:spacing w:after="0"/>
              <w:contextualSpacing/>
              <w:rPr>
                <w:rFonts w:ascii="Calibri" w:eastAsia="Times New Roman" w:hAnsi="Calibri" w:cs="Calibri"/>
                <w:bCs/>
                <w:sz w:val="20"/>
                <w:szCs w:val="20"/>
              </w:rPr>
            </w:pPr>
            <w:r>
              <w:rPr>
                <w:rFonts w:ascii="Calibri" w:eastAsia="Times New Roman" w:hAnsi="Calibri" w:cs="Calibri"/>
                <w:bCs/>
                <w:sz w:val="20"/>
                <w:szCs w:val="20"/>
                <w:lang w:val="fr-FR" w:eastAsia="fr-FR" w:bidi="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ID de projet du FEM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bookmarkStart w:id="5" w:name="Text1"/>
            <w:r w:rsidR="00D6638C">
              <w:rPr>
                <w:rFonts w:ascii="Calibri" w:hAnsi="Calibri"/>
                <w:noProof/>
                <w:sz w:val="20"/>
              </w:rPr>
              <w:t>     </w:t>
            </w:r>
            <w:r>
              <w:fldChar w:fldCharType="end"/>
            </w:r>
            <w:bookmarkEnd w:id="5"/>
          </w:p>
        </w:tc>
        <w:tc>
          <w:tcPr>
            <w:tcW w:w="1403" w:type="pct"/>
          </w:tcPr>
          <w:p w:rsidR="00D6638C" w:rsidRPr="00D6638C" w:rsidRDefault="00D6638C" w:rsidP="00D6638C">
            <w:pPr>
              <w:spacing w:after="0"/>
              <w:jc w:val="right"/>
              <w:rPr>
                <w:rFonts w:ascii="Calibri" w:eastAsia="Arial Unicode MS" w:hAnsi="Calibri" w:cs="Times New Roman"/>
                <w:sz w:val="20"/>
                <w:szCs w:val="20"/>
              </w:rPr>
            </w:pPr>
            <w:r>
              <w:rPr>
                <w:rFonts w:ascii="Calibri" w:hAnsi="Calibri"/>
                <w:sz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Pr>
                <w:rFonts w:ascii="Calibri" w:hAnsi="Calibri"/>
                <w:i/>
                <w:color w:val="000000"/>
                <w:sz w:val="20"/>
                <w:u w:val="single"/>
              </w:rPr>
              <w:t>à l’approbation (en millions USD)</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Pr>
                <w:rFonts w:ascii="Calibri" w:hAnsi="Calibri"/>
                <w:i/>
                <w:color w:val="000000"/>
                <w:sz w:val="20"/>
                <w:u w:val="single"/>
              </w:rPr>
              <w:t>à l’achèvement (en millions USD)</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ID de projet du PNUD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fldChar w:fldCharType="begin">
                <w:ffData>
                  <w:name w:val=""/>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 xml:space="preserve">Financement du FEM : </w:t>
            </w:r>
          </w:p>
        </w:tc>
        <w:tc>
          <w:tcPr>
            <w:tcW w:w="1074" w:type="pct"/>
            <w:gridSpan w:val="2"/>
            <w:vAlign w:val="center"/>
          </w:tcPr>
          <w:p w:rsidR="00D6638C" w:rsidRPr="00D6638C" w:rsidRDefault="00E70FBE" w:rsidP="00D6638C">
            <w:pPr>
              <w:spacing w:after="0"/>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Pays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Financement de l’agence d’exécution/agence de réalisation :</w:t>
            </w:r>
          </w:p>
        </w:tc>
        <w:tc>
          <w:tcPr>
            <w:tcW w:w="1074" w:type="pct"/>
            <w:gridSpan w:val="2"/>
            <w:vAlign w:val="center"/>
          </w:tcPr>
          <w:p w:rsidR="00D6638C" w:rsidRPr="00D6638C" w:rsidRDefault="00E70FBE" w:rsidP="00D6638C">
            <w:pPr>
              <w:spacing w:after="0"/>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Région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Gouvernement :</w:t>
            </w:r>
          </w:p>
        </w:tc>
        <w:tc>
          <w:tcPr>
            <w:tcW w:w="1074" w:type="pct"/>
            <w:gridSpan w:val="2"/>
            <w:vAlign w:val="center"/>
          </w:tcPr>
          <w:p w:rsidR="00D6638C" w:rsidRPr="00D6638C" w:rsidRDefault="00E70FBE" w:rsidP="00D6638C">
            <w:pPr>
              <w:spacing w:after="0"/>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Domaine focal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sz w:val="20"/>
              </w:rPr>
              <w:t>Autre :</w:t>
            </w:r>
          </w:p>
        </w:tc>
        <w:tc>
          <w:tcPr>
            <w:tcW w:w="1074" w:type="pct"/>
            <w:gridSpan w:val="2"/>
            <w:vAlign w:val="center"/>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Objectifs FA, (OP/SP)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Cofinancement total :</w:t>
            </w:r>
          </w:p>
        </w:tc>
        <w:tc>
          <w:tcPr>
            <w:tcW w:w="1074" w:type="pct"/>
            <w:gridSpan w:val="2"/>
            <w:vAlign w:val="center"/>
          </w:tcPr>
          <w:p w:rsidR="00D6638C" w:rsidRPr="00D6638C" w:rsidRDefault="00E70FBE" w:rsidP="00D6638C">
            <w:pPr>
              <w:spacing w:after="0"/>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Agent d’exécution :</w:t>
            </w:r>
          </w:p>
        </w:tc>
        <w:tc>
          <w:tcPr>
            <w:tcW w:w="743"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Coût total du projet :</w:t>
            </w:r>
          </w:p>
        </w:tc>
        <w:tc>
          <w:tcPr>
            <w:tcW w:w="1074" w:type="pct"/>
            <w:gridSpan w:val="2"/>
            <w:vAlign w:val="center"/>
          </w:tcPr>
          <w:p w:rsidR="00D6638C" w:rsidRPr="00D6638C" w:rsidRDefault="00E70FBE" w:rsidP="00D6638C">
            <w:pPr>
              <w:spacing w:after="0"/>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2"/>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Pr>
                <w:rFonts w:ascii="Calibri" w:hAnsi="Calibri"/>
                <w:sz w:val="20"/>
              </w:rPr>
              <w:t>Autres partenaires participant au projet :</w:t>
            </w:r>
          </w:p>
        </w:tc>
        <w:tc>
          <w:tcPr>
            <w:tcW w:w="743" w:type="pct"/>
            <w:vMerge w:val="restart"/>
            <w:vAlign w:val="center"/>
          </w:tcPr>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Pr>
                <w:rFonts w:ascii="Calibri" w:hAnsi="Calibri"/>
                <w:color w:val="000000"/>
                <w:sz w:val="20"/>
              </w:rPr>
              <w:t xml:space="preserve">Signature du DP (Date de début du projet) : </w:t>
            </w:r>
          </w:p>
        </w:tc>
        <w:tc>
          <w:tcPr>
            <w:tcW w:w="981" w:type="pct"/>
            <w:vAlign w:val="center"/>
          </w:tcPr>
          <w:p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Date de clôture (opérationnelle) :</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Pr>
                <w:rFonts w:ascii="Calibri" w:hAnsi="Calibri"/>
                <w:color w:val="000000"/>
                <w:sz w:val="20"/>
              </w:rPr>
              <w:t>Proposé :</w:t>
            </w:r>
          </w:p>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Pr>
                <w:rFonts w:ascii="Calibri" w:hAnsi="Calibri"/>
                <w:color w:val="000000"/>
                <w:sz w:val="20"/>
              </w:rPr>
              <w:t>Réel :</w:t>
            </w:r>
          </w:p>
          <w:p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rsidR="00D6638C" w:rsidRPr="00B913F1" w:rsidRDefault="00D6638C" w:rsidP="00F05366">
      <w:pPr>
        <w:pStyle w:val="Heading51"/>
      </w:pPr>
      <w:bookmarkStart w:id="6" w:name="_Toc321341549"/>
      <w:r>
        <w:t>Objectif et portée</w:t>
      </w:r>
      <w:bookmarkEnd w:id="6"/>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Le projet a été conçu pour : </w:t>
      </w:r>
      <w:r>
        <w:rPr>
          <w:rFonts w:ascii="Calibri" w:hAnsi="Calibri"/>
          <w:i/>
          <w:sz w:val="20"/>
          <w:highlight w:val="lightGray"/>
        </w:rPr>
        <w:t>(Fournir un résumé du projet, y compris l'objectif et les résultats du projet. Par ailleurs, si le projet financé par le FEM fait partie d’un programme plus vaste, indiquez si l’évaluation finale doit couvrir le programme dans son ensemble ou seulement l’élément du FEM).</w:t>
      </w:r>
    </w:p>
    <w:p w:rsidR="00D6638C" w:rsidRPr="00D6638C" w:rsidRDefault="00D6638C" w:rsidP="00D6638C">
      <w:pPr>
        <w:spacing w:before="200"/>
        <w:rPr>
          <w:rFonts w:ascii="Calibri" w:eastAsia="Times New Roman" w:hAnsi="Calibri" w:cs="Times New Roman"/>
          <w:i/>
          <w:sz w:val="20"/>
          <w:szCs w:val="20"/>
        </w:rPr>
      </w:pPr>
      <w:r>
        <w:rPr>
          <w:rFonts w:ascii="Calibri" w:hAnsi="Calibri"/>
          <w:sz w:val="20"/>
        </w:rPr>
        <w:t xml:space="preserve">L’évaluation finale sera menée conformément aux directives, règles et procédures établies par le PNUD et le FEM comme l’indique les directives d’évaluation du PNUD pour les projets financés par le FEM.  </w:t>
      </w:r>
    </w:p>
    <w:p w:rsidR="00D6638C" w:rsidRDefault="00D6638C" w:rsidP="00D6638C">
      <w:pPr>
        <w:spacing w:after="120"/>
        <w:rPr>
          <w:rFonts w:ascii="Calibri" w:eastAsia="Times New Roman" w:hAnsi="Calibri" w:cs="Times New Roman"/>
          <w:sz w:val="20"/>
          <w:szCs w:val="20"/>
        </w:rPr>
      </w:pPr>
      <w:r>
        <w:rPr>
          <w:rFonts w:ascii="Calibri" w:hAnsi="Calibri"/>
          <w:sz w:val="20"/>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rsidR="00D6638C" w:rsidRPr="00D6638C" w:rsidRDefault="00D6638C" w:rsidP="00F05366">
      <w:pPr>
        <w:pStyle w:val="Heading51"/>
      </w:pPr>
      <w:bookmarkStart w:id="7" w:name="_Toc299133043"/>
      <w:bookmarkStart w:id="8" w:name="_Toc321341550"/>
      <w:r>
        <w:lastRenderedPageBreak/>
        <w:t>Approche et méthode d'évaluation</w:t>
      </w:r>
      <w:bookmarkEnd w:id="7"/>
      <w:bookmarkEnd w:id="8"/>
    </w:p>
    <w:p w:rsidR="00D6638C" w:rsidRPr="00536D2E" w:rsidRDefault="00D6638C" w:rsidP="00D6638C">
      <w:pPr>
        <w:spacing w:before="200"/>
        <w:rPr>
          <w:rFonts w:ascii="Calibri" w:eastAsia="Times New Roman" w:hAnsi="Calibri" w:cs="Times New Roman"/>
          <w:sz w:val="20"/>
          <w:szCs w:val="20"/>
        </w:rPr>
      </w:pPr>
      <w:r w:rsidRPr="00536D2E">
        <w:rPr>
          <w:rFonts w:ascii="Calibri" w:hAnsi="Calibri"/>
          <w:sz w:val="20"/>
          <w:szCs w:val="20"/>
        </w:rPr>
        <w:t>Une approche et une méthode globales</w:t>
      </w:r>
      <w:r w:rsidRPr="00536D2E">
        <w:rPr>
          <w:rFonts w:ascii="Calibri" w:hAnsi="Calibri"/>
          <w:sz w:val="20"/>
          <w:szCs w:val="20"/>
          <w:vertAlign w:val="superscript"/>
        </w:rPr>
        <w:footnoteReference w:id="1"/>
      </w:r>
      <w:r w:rsidRPr="00536D2E">
        <w:rPr>
          <w:rFonts w:ascii="Calibri" w:hAnsi="Calibri"/>
          <w:sz w:val="20"/>
          <w:szCs w:val="20"/>
        </w:rPr>
        <w:t xml:space="preserve"> pour la réalisation des évaluations finales de projets soutenus par le PNUD et financés par le FEM se sont développées au fil du temps. L’évaluateur doit articuler les efforts d’évaluation autour des critères de</w:t>
      </w:r>
      <w:r w:rsidRPr="00536D2E">
        <w:rPr>
          <w:rFonts w:ascii="Calibri" w:hAnsi="Calibri"/>
          <w:b/>
          <w:sz w:val="20"/>
          <w:szCs w:val="20"/>
        </w:rPr>
        <w:t xml:space="preserve"> pertinence, d’efficacité, d’efficience, de durabilité et d’impact</w:t>
      </w:r>
      <w:r w:rsidRPr="00536D2E">
        <w:rPr>
          <w:rFonts w:ascii="Calibri" w:hAnsi="Calibri"/>
          <w:sz w:val="20"/>
          <w:szCs w:val="20"/>
        </w:rPr>
        <w:t xml:space="preserve">, comme défini et expliqué dans les </w:t>
      </w:r>
      <w:r w:rsidRPr="00536D2E">
        <w:rPr>
          <w:rFonts w:ascii="Calibri" w:hAnsi="Calibri"/>
          <w:sz w:val="20"/>
          <w:szCs w:val="20"/>
          <w:u w:val="single"/>
        </w:rPr>
        <w:t>directives du PNUD pour la réalisation des évaluations finales des projets soutenus par le PNUD et financés par le FEM.</w:t>
      </w:r>
      <w:r w:rsidRPr="00536D2E">
        <w:rPr>
          <w:rFonts w:ascii="Calibri" w:hAnsi="Calibri"/>
          <w:sz w:val="20"/>
          <w:szCs w:val="20"/>
        </w:rPr>
        <w:t xml:space="preserve">    </w:t>
      </w:r>
      <w:r w:rsidRPr="00536D2E">
        <w:rPr>
          <w:sz w:val="20"/>
          <w:szCs w:val="20"/>
        </w:rPr>
        <w:t xml:space="preserve">Une série de questions couvrant chacun de ces critères ont été rédigées et sont incluses dans ces termes de référence </w:t>
      </w:r>
      <w:r w:rsidRPr="00536D2E">
        <w:rPr>
          <w:rFonts w:ascii="Calibri" w:hAnsi="Calibri"/>
          <w:sz w:val="20"/>
          <w:szCs w:val="20"/>
          <w:shd w:val="clear" w:color="auto" w:fill="BFBFBF"/>
        </w:rPr>
        <w:t>(remplir</w:t>
      </w:r>
      <w:r w:rsidRPr="00536D2E">
        <w:rPr>
          <w:rFonts w:ascii="Calibri" w:hAnsi="Calibri"/>
          <w:i/>
          <w:sz w:val="20"/>
          <w:szCs w:val="20"/>
          <w:shd w:val="clear" w:color="auto" w:fill="BFBFBF"/>
        </w:rPr>
        <w:t xml:space="preserve"> l'</w:t>
      </w:r>
      <w:hyperlink w:anchor="_TOR_Annex_C:" w:history="1">
        <w:r w:rsidRPr="00536D2E">
          <w:rPr>
            <w:rFonts w:ascii="Calibri" w:hAnsi="Calibri"/>
            <w:i/>
            <w:color w:val="0000FF"/>
            <w:sz w:val="20"/>
            <w:szCs w:val="20"/>
            <w:u w:val="single"/>
            <w:shd w:val="clear" w:color="auto" w:fill="BFBFBF"/>
          </w:rPr>
          <w:t>Annexe C</w:t>
        </w:r>
      </w:hyperlink>
      <w:r w:rsidRPr="00536D2E">
        <w:rPr>
          <w:rFonts w:ascii="Calibri" w:hAnsi="Calibri"/>
          <w:sz w:val="20"/>
          <w:szCs w:val="20"/>
          <w:shd w:val="clear" w:color="auto" w:fill="D9D9D9"/>
        </w:rPr>
        <w:t>)</w:t>
      </w:r>
      <w:r w:rsidRPr="00536D2E">
        <w:rPr>
          <w:sz w:val="20"/>
          <w:szCs w:val="20"/>
        </w:rPr>
        <w:t xml:space="preserve"> des termes de référence. L’évaluateur doit modifier, remplir et soumettre ce tableau dans le cadre d’un rapport initial d’évaluation et le joindre au rapport final en annexe.</w:t>
      </w:r>
      <w:r w:rsidRPr="00536D2E">
        <w:rPr>
          <w:rFonts w:ascii="Calibri" w:hAnsi="Calibri"/>
          <w:sz w:val="20"/>
          <w:szCs w:val="20"/>
        </w:rPr>
        <w:t xml:space="preserve">  </w:t>
      </w:r>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à </w:t>
      </w:r>
      <w:r>
        <w:rPr>
          <w:rFonts w:ascii="Calibri" w:hAnsi="Calibri"/>
          <w:sz w:val="20"/>
          <w:highlight w:val="lightGray"/>
          <w:shd w:val="clear" w:color="auto" w:fill="DDD9C3"/>
        </w:rPr>
        <w:t>(</w:t>
      </w:r>
      <w:r>
        <w:rPr>
          <w:rFonts w:ascii="Calibri" w:hAnsi="Calibri"/>
          <w:i/>
          <w:sz w:val="20"/>
          <w:highlight w:val="lightGray"/>
          <w:shd w:val="clear" w:color="auto" w:fill="DDD9C3"/>
        </w:rPr>
        <w:t>lieu)</w:t>
      </w:r>
      <w:r>
        <w:rPr>
          <w:rFonts w:ascii="Calibri" w:hAnsi="Calibri"/>
          <w:i/>
          <w:sz w:val="20"/>
          <w:shd w:val="clear" w:color="auto" w:fill="DDD9C3"/>
        </w:rPr>
        <w:t>,</w:t>
      </w:r>
      <w:r>
        <w:rPr>
          <w:rFonts w:ascii="Calibri" w:hAnsi="Calibri"/>
          <w:sz w:val="20"/>
        </w:rPr>
        <w:t xml:space="preserve"> y compris la liste suivante des </w:t>
      </w:r>
      <w:r>
        <w:rPr>
          <w:rFonts w:ascii="Calibri" w:hAnsi="Calibri"/>
          <w:sz w:val="20"/>
          <w:shd w:val="clear" w:color="auto" w:fill="FFFFFF"/>
        </w:rPr>
        <w:t xml:space="preserve">sites </w:t>
      </w:r>
      <w:r>
        <w:rPr>
          <w:rFonts w:ascii="Calibri" w:hAnsi="Calibri"/>
          <w:i/>
          <w:sz w:val="20"/>
          <w:shd w:val="clear" w:color="auto" w:fill="DDD9C3"/>
        </w:rPr>
        <w:t>(liste)</w:t>
      </w:r>
      <w:r>
        <w:rPr>
          <w:rFonts w:ascii="Calibri" w:hAnsi="Calibri"/>
          <w:i/>
          <w:sz w:val="20"/>
        </w:rPr>
        <w:t xml:space="preserve"> des projets.</w:t>
      </w:r>
      <w:r>
        <w:rPr>
          <w:rFonts w:ascii="Calibri" w:hAnsi="Calibri"/>
          <w:sz w:val="20"/>
        </w:rPr>
        <w:t xml:space="preserve"> Les entretiens auront lieu au minimum avec les organisations et les particuliers suivants : </w:t>
      </w:r>
      <w:r>
        <w:rPr>
          <w:rFonts w:ascii="Calibri" w:hAnsi="Calibri"/>
          <w:sz w:val="20"/>
          <w:highlight w:val="lightGray"/>
          <w:shd w:val="clear" w:color="auto" w:fill="DDD9C3"/>
        </w:rPr>
        <w:t>(</w:t>
      </w:r>
      <w:r w:rsidRPr="004B16E5">
        <w:rPr>
          <w:rFonts w:ascii="Calibri" w:hAnsi="Calibri"/>
          <w:i/>
          <w:sz w:val="20"/>
          <w:highlight w:val="lightGray"/>
          <w:shd w:val="clear" w:color="auto" w:fill="DDD9C3"/>
        </w:rPr>
        <w:t xml:space="preserve">Liste des principales parties </w:t>
      </w:r>
      <w:r w:rsidRPr="004B16E5">
        <w:rPr>
          <w:rFonts w:ascii="Calibri" w:hAnsi="Calibri"/>
          <w:i/>
          <w:sz w:val="20"/>
          <w:highlight w:val="lightGray"/>
        </w:rPr>
        <w:t>prenantes)</w:t>
      </w:r>
      <w:r>
        <w:rPr>
          <w:rFonts w:ascii="Calibri" w:hAnsi="Calibri"/>
          <w:sz w:val="20"/>
          <w:highlight w:val="lightGray"/>
        </w:rPr>
        <w:t>.</w:t>
      </w:r>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t>Une liste des documents que l’équipe chargée du projet fournira à l’évaluateur aux fins d’examen est jointe à l’</w:t>
      </w:r>
      <w:hyperlink w:anchor="_TOR_Annex_B:" w:history="1">
        <w:r>
          <w:rPr>
            <w:rFonts w:ascii="Calibri" w:hAnsi="Calibri"/>
            <w:color w:val="0000FF"/>
            <w:sz w:val="20"/>
            <w:u w:val="single"/>
            <w:shd w:val="clear" w:color="auto" w:fill="FFFFFF"/>
          </w:rPr>
          <w:t>annexe B</w:t>
        </w:r>
      </w:hyperlink>
      <w:r>
        <w:rPr>
          <w:rFonts w:ascii="Calibri" w:hAnsi="Calibri"/>
          <w:color w:val="0000FF"/>
          <w:sz w:val="20"/>
          <w:u w:val="single"/>
          <w:shd w:val="clear" w:color="auto" w:fill="FFFFFF"/>
        </w:rPr>
        <w:t xml:space="preserve"> </w:t>
      </w:r>
      <w:r>
        <w:t xml:space="preserve"> des présents termes de référence.</w:t>
      </w:r>
    </w:p>
    <w:p w:rsidR="00D6638C" w:rsidRPr="00D6638C" w:rsidRDefault="00D6638C" w:rsidP="00F05366">
      <w:pPr>
        <w:pStyle w:val="Heading51"/>
      </w:pPr>
      <w:bookmarkStart w:id="9" w:name="_Toc321341551"/>
      <w:r>
        <w:t>Critères d'évaluation et notations</w:t>
      </w:r>
      <w:bookmarkEnd w:id="9"/>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t xml:space="preserve">Une évaluation de la performance du projet, basée sur les attentes énoncées dans le cadre logique/cadre de résultats du projet </w:t>
      </w:r>
      <w:r>
        <w:rPr>
          <w:rFonts w:ascii="Calibri" w:hAnsi="Calibri"/>
          <w:sz w:val="20"/>
          <w:highlight w:val="lightGray"/>
        </w:rPr>
        <w:t xml:space="preserve">(voir </w:t>
      </w:r>
      <w:hyperlink w:anchor="_TOR_Annex_A:" w:history="1">
        <w:r w:rsidRPr="00536D2E">
          <w:rPr>
            <w:rFonts w:ascii="Calibri" w:hAnsi="Calibri"/>
            <w:color w:val="0000FF"/>
            <w:sz w:val="20"/>
          </w:rPr>
          <w:t xml:space="preserve"> </w:t>
        </w:r>
        <w:r>
          <w:rPr>
            <w:rFonts w:ascii="Calibri" w:hAnsi="Calibri"/>
            <w:color w:val="0000FF"/>
            <w:sz w:val="20"/>
            <w:u w:val="single"/>
          </w:rPr>
          <w:t>annexe A</w:t>
        </w:r>
      </w:hyperlink>
      <w:r>
        <w:rPr>
          <w:rFonts w:ascii="Calibri" w:hAnsi="Calibri"/>
          <w:sz w:val="20"/>
          <w:highlight w:val="lightGray"/>
        </w:rPr>
        <w:t>)</w:t>
      </w:r>
      <w:r>
        <w:t xml:space="preserve"> qui offre des indicateurs de performance et d’impact dans le cadre de la mise en œuvre du projet ainsi que les moyens de vérification correspondants, sera réalisée.</w:t>
      </w:r>
      <w:r>
        <w:rPr>
          <w:rFonts w:ascii="Calibri" w:hAnsi="Calibri"/>
          <w:sz w:val="23"/>
        </w:rPr>
        <w:t xml:space="preserve"> </w:t>
      </w:r>
      <w:r>
        <w:rPr>
          <w:rFonts w:ascii="Calibri" w:hAnsi="Calibri"/>
          <w:sz w:val="20"/>
        </w:rPr>
        <w:t xml:space="preserve">L’évaluation portera au moins sur les critères de </w:t>
      </w:r>
      <w:r>
        <w:rPr>
          <w:rFonts w:ascii="Calibri" w:hAnsi="Calibri"/>
          <w:b/>
          <w:sz w:val="20"/>
        </w:rPr>
        <w:t xml:space="preserve">pertinence, efficacité, efficience et durabilité. </w:t>
      </w:r>
      <w:r>
        <w:rPr>
          <w:rFonts w:ascii="Calibri" w:hAnsi="Calibri"/>
          <w:sz w:val="20"/>
        </w:rPr>
        <w:t>Des notations doivent être fournies par rapport aux critères de performance suivants. Le tableau rempli doit être joint au résumé d’évaluation.   Les échelles de notation obligatoires sont inclus dans l'</w:t>
      </w:r>
      <w:hyperlink w:anchor="_TOR_Annex_D:" w:history="1">
        <w:r>
          <w:rPr>
            <w:rFonts w:ascii="Calibri" w:hAnsi="Calibri"/>
            <w:color w:val="0000FF"/>
            <w:sz w:val="20"/>
            <w:u w:val="single"/>
          </w:rPr>
          <w:t>annex</w:t>
        </w:r>
        <w:r w:rsidR="002068AA">
          <w:rPr>
            <w:rFonts w:ascii="Calibri" w:hAnsi="Calibri"/>
            <w:color w:val="0000FF"/>
            <w:sz w:val="20"/>
            <w:u w:val="single"/>
          </w:rPr>
          <w:t>e D</w:t>
        </w:r>
        <w:r>
          <w:rPr>
            <w:rFonts w:ascii="Calibri" w:hAnsi="Calibri"/>
            <w:sz w:val="20"/>
          </w:rPr>
          <w:t>.</w:t>
        </w:r>
      </w:hyperlink>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865"/>
        <w:gridCol w:w="3766"/>
        <w:gridCol w:w="1865"/>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Pr>
                <w:rFonts w:ascii="Calibri" w:hAnsi="Calibri"/>
                <w:b/>
                <w:color w:val="000000"/>
                <w:sz w:val="20"/>
              </w:rPr>
              <w:t>Notes d'évaluation :</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Pr>
                <w:rFonts w:ascii="Calibri" w:hAnsi="Calibri"/>
                <w:b/>
                <w:color w:val="FFFFFF"/>
                <w:sz w:val="20"/>
              </w:rPr>
              <w:t>1 Suivi et évaluation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rsidR="00D6638C" w:rsidRPr="00D6638C" w:rsidRDefault="00D6638C" w:rsidP="00A77F42">
            <w:pPr>
              <w:spacing w:after="0"/>
              <w:rPr>
                <w:rFonts w:ascii="Calibri" w:eastAsia="Times New Roman" w:hAnsi="Calibri" w:cs="Times New Roman"/>
                <w:b/>
                <w:i/>
                <w:color w:val="FFFFFF"/>
                <w:sz w:val="20"/>
                <w:szCs w:val="20"/>
              </w:rPr>
            </w:pPr>
            <w:r>
              <w:rPr>
                <w:rFonts w:ascii="Calibri" w:hAnsi="Calibri"/>
                <w:b/>
                <w:color w:val="FFFFFF"/>
                <w:sz w:val="20"/>
              </w:rPr>
              <w:t xml:space="preserve">2 </w:t>
            </w:r>
            <w:r w:rsidR="00A77F42">
              <w:rPr>
                <w:rFonts w:ascii="Calibri" w:hAnsi="Calibri"/>
                <w:b/>
                <w:color w:val="FFFFFF"/>
                <w:sz w:val="20"/>
              </w:rPr>
              <w:t xml:space="preserve"> A</w:t>
            </w:r>
            <w:r w:rsidR="00A77F42">
              <w:rPr>
                <w:rFonts w:ascii="Calibri" w:hAnsi="Calibri"/>
                <w:b/>
                <w:i/>
                <w:color w:val="FFFFFF"/>
                <w:sz w:val="20"/>
              </w:rPr>
              <w:t>gence d’exécution/agence de réalisation </w:t>
            </w:r>
            <w:r>
              <w:rPr>
                <w:rFonts w:ascii="Calibri" w:hAnsi="Calibri"/>
                <w:b/>
                <w:color w:val="FFFFFF"/>
                <w:sz w:val="20"/>
              </w:rPr>
              <w:t xml:space="preserve"> </w:t>
            </w:r>
          </w:p>
        </w:tc>
        <w:tc>
          <w:tcPr>
            <w:tcW w:w="375" w:type="pct"/>
            <w:shd w:val="clear" w:color="auto" w:fill="7F7F7F"/>
          </w:tcPr>
          <w:p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 du suivi et de l’évaluation à l’entrée</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Qualité de la mise en œuvre par le PNUD</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plan de suivi et d’évaluation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Qualité de l’exécution : agence d’exécution </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Qualité globale du </w:t>
            </w:r>
            <w:r>
              <w:rPr>
                <w:rFonts w:ascii="Calibri" w:hAnsi="Calibri"/>
                <w:sz w:val="20"/>
              </w:rPr>
              <w:lastRenderedPageBreak/>
              <w:t>suivi et de l’évaluation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lastRenderedPageBreak/>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Qualité globale de la mise en œuvre et de </w:t>
            </w:r>
            <w:r>
              <w:rPr>
                <w:rFonts w:ascii="Calibri" w:hAnsi="Calibri"/>
                <w:sz w:val="20"/>
              </w:rPr>
              <w:lastRenderedPageBreak/>
              <w:t>l’exécution</w:t>
            </w:r>
          </w:p>
        </w:tc>
        <w:tc>
          <w:tcPr>
            <w:tcW w:w="375" w:type="pct"/>
            <w:tcBorders>
              <w:bottom w:val="single" w:sz="4" w:space="0" w:color="auto"/>
            </w:tcBorders>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lastRenderedPageBreak/>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lastRenderedPageBreak/>
              <w:t xml:space="preserve">3 Évaluation des résultats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Pr>
                <w:rFonts w:ascii="Calibri" w:hAnsi="Calibri"/>
                <w:b/>
                <w:color w:val="FFFFFF"/>
                <w:sz w:val="20"/>
              </w:rPr>
              <w:t>de l’agence d’exécution/agence de réalisation :</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t>4 Durabilité</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Pr>
                <w:rFonts w:ascii="Calibri" w:hAnsi="Calibri"/>
                <w:b/>
                <w:color w:val="FFFFFF"/>
                <w:sz w:val="20"/>
              </w:rPr>
              <w:t>de l’agence d’exécution/agence de réalisation :</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Pertinence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Ressources financières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Efficacité</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Sociopolitique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Efficience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Cadre institutionnel et gouvernance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Note globale de la réalisation du projet</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Environnemental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Probabilité globale de la durabilité :</w:t>
            </w:r>
          </w:p>
        </w:tc>
        <w:tc>
          <w:tcPr>
            <w:tcW w:w="375" w:type="pct"/>
          </w:tcPr>
          <w:p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3"/>
      <w:bookmarkEnd w:id="10"/>
      <w:r>
        <w:t>Financement/cofinancement du projet</w:t>
      </w:r>
      <w:bookmarkEnd w:id="11"/>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Cofinancement</w:t>
            </w:r>
          </w:p>
          <w:p w:rsidR="00D6638C" w:rsidRPr="00D6638C" w:rsidRDefault="00D6638C" w:rsidP="00D6638C">
            <w:pPr>
              <w:spacing w:after="0"/>
              <w:rPr>
                <w:rFonts w:ascii="Calibri" w:eastAsia="Times New Roman" w:hAnsi="Calibri" w:cs="Times New Roman"/>
                <w:sz w:val="20"/>
                <w:szCs w:val="20"/>
              </w:rPr>
            </w:pPr>
            <w:r>
              <w:rPr>
                <w:rFonts w:ascii="Calibri" w:hAnsi="Calibri"/>
                <w:sz w:val="20"/>
              </w:rPr>
              <w:t>(type/source)</w:t>
            </w:r>
          </w:p>
        </w:tc>
        <w:tc>
          <w:tcPr>
            <w:tcW w:w="1980" w:type="dxa"/>
            <w:gridSpan w:val="2"/>
          </w:tcPr>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Propre financement du PNUD (en millions </w:t>
            </w:r>
            <w:r w:rsidR="002068AA">
              <w:rPr>
                <w:rFonts w:ascii="Calibri" w:hAnsi="Calibri"/>
                <w:sz w:val="20"/>
              </w:rPr>
              <w:t>USD</w:t>
            </w:r>
            <w:r>
              <w:rPr>
                <w:rFonts w:ascii="Calibri" w:hAnsi="Calibri"/>
                <w:sz w:val="20"/>
              </w:rPr>
              <w:t>)</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Gouvernement</w:t>
            </w:r>
          </w:p>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Organisme partenaire</w:t>
            </w:r>
          </w:p>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Total</w:t>
            </w:r>
          </w:p>
          <w:p w:rsidR="00D6638C" w:rsidRPr="00D6638C" w:rsidRDefault="00D6638C" w:rsidP="002068AA">
            <w:pPr>
              <w:spacing w:after="0"/>
              <w:rPr>
                <w:rFonts w:ascii="Calibri" w:eastAsia="Times New Roman" w:hAnsi="Calibri" w:cs="Times New Roman"/>
                <w:sz w:val="20"/>
                <w:szCs w:val="20"/>
              </w:rPr>
            </w:pPr>
            <w:r>
              <w:rPr>
                <w:rFonts w:ascii="Calibri" w:hAnsi="Calibri"/>
                <w:sz w:val="20"/>
              </w:rPr>
              <w:t xml:space="preserve">(en millions </w:t>
            </w:r>
            <w:r w:rsidR="002068AA">
              <w:rPr>
                <w:rFonts w:ascii="Calibri" w:hAnsi="Calibri"/>
                <w:sz w:val="20"/>
              </w:rPr>
              <w:t>USD</w:t>
            </w:r>
            <w:r>
              <w:rPr>
                <w:rFonts w:ascii="Calibri" w:hAnsi="Calibri"/>
                <w:sz w:val="20"/>
              </w:rPr>
              <w:t>)</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Réel </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Prévu</w:t>
            </w:r>
          </w:p>
        </w:tc>
        <w:tc>
          <w:tcPr>
            <w:tcW w:w="99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17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c>
          <w:tcPr>
            <w:tcW w:w="108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Réel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Subventions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Prêts/concessions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Soutien en nature</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Autre</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Totaux</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8" w:name="_Toc321341553"/>
      <w:r>
        <w:t>Intégration</w:t>
      </w:r>
      <w:bookmarkEnd w:id="12"/>
      <w:bookmarkEnd w:id="18"/>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rsidR="00D6638C" w:rsidRPr="00D6638C" w:rsidRDefault="00D6638C" w:rsidP="00F05366">
      <w:pPr>
        <w:pStyle w:val="Heading51"/>
      </w:pPr>
      <w:bookmarkStart w:id="19" w:name="_Toc277677980"/>
      <w:bookmarkStart w:id="20" w:name="_Toc321341554"/>
      <w:r>
        <w:t>Impact</w:t>
      </w:r>
      <w:bookmarkEnd w:id="19"/>
      <w:bookmarkEnd w:id="20"/>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Les évaluateurs apprécieront dans quelle mesure le projet atteint des impacts ou progresse vers la réalisation de ceux-ci. Parmi les principales conclusions des évaluations doit figurer ce qui suit : le projet a-t-il démontré: a) des </w:t>
      </w:r>
      <w:r>
        <w:rPr>
          <w:rFonts w:ascii="Calibri" w:hAnsi="Calibri"/>
          <w:sz w:val="20"/>
        </w:rPr>
        <w:lastRenderedPageBreak/>
        <w:t xml:space="preserve">progrès vérifiables dans l'état écologique, b) des réductions vérifiables de stress sur les systèmes écologiques, ou c) des progrès notables vers ces réductions d'impact. </w:t>
      </w:r>
      <w:r>
        <w:rPr>
          <w:rStyle w:val="FootnoteReference"/>
          <w:rFonts w:ascii="Calibri" w:hAnsi="Calibri"/>
          <w:sz w:val="20"/>
        </w:rPr>
        <w:footnoteReference w:id="2"/>
      </w:r>
      <w:r>
        <w:rPr>
          <w:rFonts w:ascii="Calibri" w:hAnsi="Calibri"/>
          <w:sz w:val="20"/>
        </w:rPr>
        <w:t xml:space="preserve"> </w:t>
      </w:r>
    </w:p>
    <w:p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t>Conclusions</w:t>
      </w:r>
      <w:bookmarkStart w:id="25" w:name="_Toc277677982"/>
      <w:r>
        <w:t>, recommandations et enseignements</w:t>
      </w:r>
      <w:bookmarkEnd w:id="21"/>
      <w:bookmarkEnd w:id="22"/>
      <w:bookmarkEnd w:id="23"/>
      <w:bookmarkEnd w:id="25"/>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Le rapport d’évaluation doit inclure un chapitre proposant un ensemble de conclusions, de recommandations et d’enseignements.  </w:t>
      </w:r>
    </w:p>
    <w:p w:rsidR="00D6638C" w:rsidRPr="00D6638C" w:rsidRDefault="00D6638C" w:rsidP="00F05366">
      <w:pPr>
        <w:pStyle w:val="Heading51"/>
      </w:pPr>
      <w:bookmarkStart w:id="26" w:name="_Toc299126625"/>
      <w:bookmarkStart w:id="27" w:name="_Toc299133044"/>
      <w:bookmarkStart w:id="28" w:name="_Toc321341556"/>
      <w:r>
        <w:t>Modalités de mise en oeuvre</w:t>
      </w:r>
      <w:bookmarkEnd w:id="26"/>
      <w:bookmarkEnd w:id="27"/>
      <w:bookmarkEnd w:id="28"/>
    </w:p>
    <w:p w:rsidR="00022F8E" w:rsidRDefault="00D6638C" w:rsidP="00D6638C">
      <w:pPr>
        <w:spacing w:before="200"/>
        <w:rPr>
          <w:rFonts w:ascii="Calibri" w:eastAsia="Times New Roman" w:hAnsi="Calibri" w:cs="Times New Roman"/>
          <w:sz w:val="20"/>
          <w:szCs w:val="20"/>
        </w:rPr>
      </w:pPr>
      <w:r>
        <w:rPr>
          <w:rFonts w:ascii="Calibri" w:hAnsi="Calibri"/>
          <w:sz w:val="20"/>
        </w:rPr>
        <w:t xml:space="preserve">La responsabilité principale de la gestion de cette évaluation revient au bureau de pays du PNUD en/au  </w:t>
      </w:r>
      <w:r>
        <w:rPr>
          <w:rFonts w:ascii="Calibri" w:hAnsi="Calibri"/>
          <w:i/>
          <w:sz w:val="20"/>
          <w:highlight w:val="lightGray"/>
          <w:shd w:val="clear" w:color="auto" w:fill="E0E0E0"/>
        </w:rPr>
        <w:t>(inclure le nom du pays)</w:t>
      </w:r>
      <w:r>
        <w:rPr>
          <w:rFonts w:ascii="Calibri" w:hAnsi="Calibri"/>
          <w:sz w:val="20"/>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9" w:name="_Toc299133047"/>
      <w:bookmarkStart w:id="30" w:name="_Toc299122838"/>
      <w:bookmarkStart w:id="31" w:name="_Toc299122860"/>
      <w:bookmarkStart w:id="32" w:name="_Toc299126629"/>
      <w:bookmarkEnd w:id="24"/>
    </w:p>
    <w:p w:rsidR="00D6638C" w:rsidRPr="00D6638C" w:rsidRDefault="00D6638C" w:rsidP="00022F8E">
      <w:pPr>
        <w:pStyle w:val="Heading51"/>
      </w:pPr>
      <w:r>
        <w:t>Calendrier d’évaluation</w:t>
      </w:r>
      <w:bookmarkEnd w:id="29"/>
      <w:bookmarkEnd w:id="30"/>
      <w:bookmarkEnd w:id="31"/>
      <w:bookmarkEnd w:id="32"/>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L’évaluation durera au total </w:t>
      </w:r>
      <w:r>
        <w:rPr>
          <w:rFonts w:ascii="Calibri" w:hAnsi="Calibri"/>
          <w:i/>
          <w:sz w:val="20"/>
          <w:highlight w:val="lightGray"/>
        </w:rPr>
        <w:t>XX</w:t>
      </w:r>
      <w:r>
        <w:rPr>
          <w:rFonts w:ascii="Calibri" w:hAnsi="Calibri"/>
          <w:sz w:val="20"/>
        </w:rPr>
        <w:t xml:space="preserve"> 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Pr>
                <w:rFonts w:ascii="Calibri" w:hAnsi="Calibri"/>
                <w:b/>
                <w:color w:val="FFFFFF"/>
                <w:sz w:val="20"/>
              </w:rPr>
              <w:t>Activité</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Date d’achèvement</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Préparation</w:t>
            </w:r>
          </w:p>
        </w:tc>
        <w:tc>
          <w:tcPr>
            <w:tcW w:w="3499" w:type="dxa"/>
          </w:tcPr>
          <w:p w:rsidR="00D6638C" w:rsidRPr="00D6638C" w:rsidRDefault="00D6638C" w:rsidP="00D6638C">
            <w:pPr>
              <w:spacing w:after="0"/>
              <w:rPr>
                <w:rFonts w:ascii="Calibri" w:eastAsia="Times New Roman" w:hAnsi="Calibri" w:cs="Times New Roman"/>
                <w:b/>
                <w:sz w:val="20"/>
                <w:szCs w:val="20"/>
              </w:rPr>
            </w:pPr>
            <w:r>
              <w:rPr>
                <w:rFonts w:ascii="Calibri" w:hAnsi="Calibri"/>
                <w:i/>
                <w:sz w:val="20"/>
                <w:highlight w:val="lightGray"/>
              </w:rPr>
              <w:t>XX</w:t>
            </w:r>
            <w:r>
              <w:t xml:space="preserve"> </w:t>
            </w:r>
            <w:r>
              <w:rPr>
                <w:rFonts w:ascii="Calibri" w:hAnsi="Calibri"/>
                <w:sz w:val="20"/>
              </w:rPr>
              <w:t xml:space="preserve">jours </w:t>
            </w:r>
            <w:r>
              <w:rPr>
                <w:rFonts w:ascii="Calibri" w:hAnsi="Calibri"/>
                <w:i/>
                <w:sz w:val="20"/>
              </w:rPr>
              <w:t>(recommandé:</w:t>
            </w:r>
            <w:r>
              <w:rPr>
                <w:rFonts w:ascii="Calibri" w:hAnsi="Calibri"/>
                <w:i/>
                <w:sz w:val="20"/>
                <w:highlight w:val="lightGray"/>
              </w:rPr>
              <w:t xml:space="preserve"> 2-4)</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Mission d’évaluation</w:t>
            </w:r>
          </w:p>
        </w:tc>
        <w:tc>
          <w:tcPr>
            <w:tcW w:w="3499" w:type="dxa"/>
          </w:tcPr>
          <w:p w:rsidR="00D6638C" w:rsidRPr="00D6638C" w:rsidRDefault="00D6638C" w:rsidP="00D6638C">
            <w:pPr>
              <w:spacing w:after="0"/>
              <w:rPr>
                <w:rFonts w:ascii="Calibri" w:eastAsia="Times New Roman" w:hAnsi="Calibri" w:cs="Times New Roman"/>
                <w:b/>
                <w:sz w:val="20"/>
                <w:szCs w:val="20"/>
              </w:rPr>
            </w:pPr>
            <w:r>
              <w:rPr>
                <w:rFonts w:ascii="Calibri" w:hAnsi="Calibri"/>
                <w:i/>
                <w:sz w:val="20"/>
                <w:highlight w:val="lightGray"/>
              </w:rPr>
              <w:t>XX</w:t>
            </w:r>
            <w:r>
              <w:t xml:space="preserve"> jours </w:t>
            </w:r>
            <w:r>
              <w:rPr>
                <w:rFonts w:ascii="Calibri" w:hAnsi="Calibri"/>
                <w:sz w:val="20"/>
              </w:rPr>
              <w:t>(recommandé:</w:t>
            </w:r>
            <w:r>
              <w:rPr>
                <w:rFonts w:ascii="Calibri" w:hAnsi="Calibri"/>
                <w:i/>
                <w:sz w:val="20"/>
                <w:highlight w:val="lightGray"/>
              </w:rPr>
              <w:t xml:space="preserve"> 7-15)</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Projet de rapport d’évaluation</w:t>
            </w:r>
          </w:p>
        </w:tc>
        <w:tc>
          <w:tcPr>
            <w:tcW w:w="3499" w:type="dxa"/>
          </w:tcPr>
          <w:p w:rsidR="00D6638C" w:rsidRPr="00D6638C" w:rsidRDefault="00D6638C" w:rsidP="00D6638C">
            <w:pPr>
              <w:spacing w:after="0"/>
              <w:rPr>
                <w:rFonts w:ascii="Calibri" w:eastAsia="Times New Roman" w:hAnsi="Calibri" w:cs="Times New Roman"/>
                <w:b/>
                <w:sz w:val="20"/>
                <w:szCs w:val="20"/>
              </w:rPr>
            </w:pPr>
            <w:r>
              <w:rPr>
                <w:rFonts w:ascii="Calibri" w:hAnsi="Calibri"/>
                <w:i/>
                <w:sz w:val="20"/>
                <w:highlight w:val="lightGray"/>
              </w:rPr>
              <w:t>XX</w:t>
            </w:r>
            <w:r>
              <w:t xml:space="preserve"> jours </w:t>
            </w:r>
            <w:r>
              <w:rPr>
                <w:rFonts w:ascii="Calibri" w:hAnsi="Calibri"/>
                <w:sz w:val="20"/>
              </w:rPr>
              <w:t>(recommandé:</w:t>
            </w:r>
            <w:r>
              <w:rPr>
                <w:rFonts w:ascii="Calibri" w:hAnsi="Calibri"/>
                <w:i/>
                <w:sz w:val="20"/>
                <w:highlight w:val="lightGray"/>
                <w:shd w:val="clear" w:color="auto" w:fill="FFFFFF"/>
              </w:rPr>
              <w:t xml:space="preserve"> 5-10</w:t>
            </w:r>
            <w:r>
              <w:rPr>
                <w:rFonts w:ascii="Calibri" w:hAnsi="Calibri"/>
                <w:sz w:val="20"/>
                <w:highlight w:val="lightGray"/>
                <w:shd w:val="clear" w:color="auto" w:fill="FFFFFF"/>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3499" w:type="dxa"/>
          </w:tcPr>
          <w:p w:rsidR="00D6638C" w:rsidRPr="00D6638C" w:rsidRDefault="00D6638C" w:rsidP="00D6638C">
            <w:pPr>
              <w:spacing w:after="0"/>
              <w:rPr>
                <w:rFonts w:ascii="Calibri" w:eastAsia="Times New Roman" w:hAnsi="Calibri" w:cs="Times New Roman"/>
                <w:sz w:val="20"/>
                <w:szCs w:val="20"/>
              </w:rPr>
            </w:pPr>
            <w:r>
              <w:rPr>
                <w:rFonts w:ascii="Calibri" w:hAnsi="Calibri"/>
                <w:i/>
                <w:sz w:val="20"/>
                <w:highlight w:val="lightGray"/>
              </w:rPr>
              <w:t>XX</w:t>
            </w:r>
            <w:r>
              <w:t xml:space="preserve"> jours </w:t>
            </w:r>
            <w:r>
              <w:rPr>
                <w:rFonts w:ascii="Calibri" w:hAnsi="Calibri"/>
                <w:sz w:val="20"/>
              </w:rPr>
              <w:t>(recommandé:</w:t>
            </w:r>
            <w:r>
              <w:rPr>
                <w:rFonts w:ascii="Calibri" w:hAnsi="Calibri"/>
                <w:i/>
                <w:sz w:val="20"/>
                <w:highlight w:val="lightGray"/>
              </w:rPr>
              <w:t xml:space="preserve"> 1-2</w:t>
            </w:r>
            <w:r>
              <w:rPr>
                <w:rFonts w:ascii="Calibri" w:hAnsi="Calibri"/>
                <w:sz w:val="20"/>
                <w:highlight w:val="lightGray"/>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bl>
    <w:p w:rsidR="00D6638C" w:rsidRPr="00F05366" w:rsidRDefault="00D6638C" w:rsidP="00F05366">
      <w:pPr>
        <w:pStyle w:val="Heading31"/>
      </w:pPr>
      <w:bookmarkStart w:id="33" w:name="_Toc299133045"/>
      <w:bookmarkStart w:id="34" w:name="_Toc321341557"/>
      <w:bookmarkStart w:id="35" w:name="_Toc299126622"/>
      <w:bookmarkStart w:id="36" w:name="_Toc299133048"/>
      <w:r>
        <w:t>Produits livrables en vertu de l'évaluation</w:t>
      </w:r>
      <w:bookmarkEnd w:id="33"/>
      <w:bookmarkEnd w:id="34"/>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Produits livrables</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Responsabilités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initial</w:t>
            </w:r>
          </w:p>
        </w:tc>
        <w:tc>
          <w:tcPr>
            <w:tcW w:w="234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L’évaluateur apporte des précisions sur le calendrier et la méthode </w:t>
            </w:r>
          </w:p>
        </w:tc>
        <w:tc>
          <w:tcPr>
            <w:tcW w:w="261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Au plus tard deux semaines avant la mission d’évaluation. </w:t>
            </w:r>
          </w:p>
        </w:tc>
        <w:tc>
          <w:tcPr>
            <w:tcW w:w="306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L’évaluateur envoie au BP du PNUD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Présentation</w:t>
            </w:r>
          </w:p>
        </w:tc>
        <w:tc>
          <w:tcPr>
            <w:tcW w:w="234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initiales </w:t>
            </w:r>
          </w:p>
        </w:tc>
        <w:tc>
          <w:tcPr>
            <w:tcW w:w="261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Fin de la mission d’évaluation</w:t>
            </w:r>
          </w:p>
        </w:tc>
        <w:tc>
          <w:tcPr>
            <w:tcW w:w="306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À la direction du projet, BP du PNUD</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 xml:space="preserve">Projet de rapport final </w:t>
            </w:r>
          </w:p>
        </w:tc>
        <w:tc>
          <w:tcPr>
            <w:tcW w:w="2340" w:type="dxa"/>
          </w:tcPr>
          <w:p w:rsidR="00D6638C" w:rsidRPr="00D6638C" w:rsidRDefault="00D6638C" w:rsidP="00E23201">
            <w:pPr>
              <w:spacing w:after="0"/>
              <w:rPr>
                <w:rFonts w:ascii="Calibri" w:eastAsia="Times New Roman" w:hAnsi="Calibri" w:cs="Times New Roman"/>
                <w:sz w:val="20"/>
                <w:szCs w:val="20"/>
              </w:rPr>
            </w:pPr>
            <w:r>
              <w:rPr>
                <w:rFonts w:ascii="Calibri" w:hAnsi="Calibri"/>
                <w:sz w:val="20"/>
              </w:rPr>
              <w:t>Rapport complet, (selon le modèle joint) avec les annexes</w:t>
            </w:r>
          </w:p>
        </w:tc>
        <w:tc>
          <w:tcPr>
            <w:tcW w:w="261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Dans un délai de trois semaines suivant la mission d’évaluation</w:t>
            </w:r>
          </w:p>
        </w:tc>
        <w:tc>
          <w:tcPr>
            <w:tcW w:w="306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Envoyé au BP, examiné par le CTR, le service de coordination du programme et les PFO du FEM</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234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Rapport révisé </w:t>
            </w:r>
          </w:p>
        </w:tc>
        <w:tc>
          <w:tcPr>
            <w:tcW w:w="261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Dans un délai d’une semaine suivant la réception des </w:t>
            </w:r>
            <w:r>
              <w:rPr>
                <w:rFonts w:ascii="Calibri" w:hAnsi="Calibri"/>
                <w:sz w:val="20"/>
              </w:rPr>
              <w:lastRenderedPageBreak/>
              <w:t xml:space="preserve">commentaires du PNUD sur le projet </w:t>
            </w:r>
          </w:p>
        </w:tc>
        <w:tc>
          <w:tcPr>
            <w:tcW w:w="3060"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lastRenderedPageBreak/>
              <w:t xml:space="preserve">Envoyé au BP aux fins de téléchargement sur le site du </w:t>
            </w:r>
            <w:r>
              <w:rPr>
                <w:rFonts w:ascii="Calibri" w:hAnsi="Calibri"/>
                <w:sz w:val="20"/>
              </w:rPr>
              <w:lastRenderedPageBreak/>
              <w:t xml:space="preserve">CGELE du PNUD.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hAnsi="Calibri"/>
          <w:sz w:val="20"/>
        </w:rPr>
        <w:lastRenderedPageBreak/>
        <w:t xml:space="preserve">*Lors de la présentation du rapport final d’évaluation, l’évaluateur est également tenu de fournir une « piste d’audit », expliquant en détail la façon dont les commentaires reçus ont (et n’ont pas) été traités dans ledit </w:t>
      </w:r>
      <w:bookmarkEnd w:id="35"/>
      <w:bookmarkEnd w:id="36"/>
      <w:r>
        <w:rPr>
          <w:rFonts w:ascii="Calibri" w:hAnsi="Calibri"/>
          <w:sz w:val="20"/>
        </w:rPr>
        <w:t xml:space="preserve">rapport. </w:t>
      </w:r>
    </w:p>
    <w:p w:rsidR="00D6638C" w:rsidRPr="00D6638C" w:rsidRDefault="00D6638C" w:rsidP="00F05366">
      <w:pPr>
        <w:pStyle w:val="Heading51"/>
      </w:pPr>
      <w:bookmarkStart w:id="37" w:name="_Toc321341558"/>
      <w:r>
        <w:t>Composition de l'équipe</w:t>
      </w:r>
      <w:bookmarkEnd w:id="37"/>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L'équipe d'évaluation sera composée de </w:t>
      </w:r>
      <w:r>
        <w:rPr>
          <w:rFonts w:ascii="Calibri" w:hAnsi="Calibri"/>
          <w:i/>
          <w:sz w:val="20"/>
          <w:highlight w:val="lightGray"/>
          <w:shd w:val="clear" w:color="auto" w:fill="FFFFFF"/>
        </w:rPr>
        <w:t xml:space="preserve">(1-2 </w:t>
      </w:r>
      <w:r>
        <w:rPr>
          <w:rFonts w:ascii="Calibri" w:hAnsi="Calibri"/>
          <w:i/>
          <w:sz w:val="20"/>
          <w:highlight w:val="lightGray"/>
        </w:rPr>
        <w:t>évaluateurs</w:t>
      </w:r>
      <w:r>
        <w:rPr>
          <w:rFonts w:ascii="Calibri" w:hAnsi="Calibri"/>
          <w:i/>
          <w:sz w:val="20"/>
          <w:highlight w:val="lightGray"/>
          <w:shd w:val="clear" w:color="auto" w:fill="FFFFFF"/>
        </w:rPr>
        <w:t>internationaux / nationaux</w:t>
      </w:r>
      <w:r>
        <w:rPr>
          <w:rFonts w:ascii="Calibri" w:hAnsi="Calibri"/>
          <w:i/>
          <w:sz w:val="20"/>
          <w:highlight w:val="lightGray"/>
        </w:rPr>
        <w:t>).</w:t>
      </w:r>
      <w:r>
        <w:rPr>
          <w:rFonts w:ascii="Calibri" w:hAnsi="Calibri"/>
          <w:sz w:val="20"/>
        </w:rPr>
        <w:t xml:space="preserve">  Les consultants doivent disposer d’une expérience antérieure dans l’évaluation de projets similaires.  Une expérience des projets financés par le FEM est un avantage. </w:t>
      </w:r>
      <w:r>
        <w:rPr>
          <w:rFonts w:ascii="Calibri" w:hAnsi="Calibri"/>
          <w:sz w:val="20"/>
          <w:highlight w:val="lightGray"/>
          <w:shd w:val="clear" w:color="auto" w:fill="FFFFFF"/>
        </w:rPr>
        <w:t>(</w:t>
      </w:r>
      <w:r>
        <w:rPr>
          <w:rFonts w:ascii="Calibri" w:hAnsi="Calibri"/>
          <w:i/>
          <w:sz w:val="20"/>
          <w:highlight w:val="lightGray"/>
          <w:shd w:val="clear" w:color="auto" w:fill="FFFFFF"/>
        </w:rPr>
        <w:t>Si l’équipe comprend plus d’un évaluateur, celui-ci sera désigné comme chef d’équipe et sera chargé de finaliser le rapport).</w:t>
      </w:r>
      <w:r>
        <w:rPr>
          <w:rFonts w:ascii="Calibri" w:hAnsi="Calibri"/>
          <w:sz w:val="20"/>
        </w:rPr>
        <w:t>Les évaluateurs sélectionnés ne doivent pas avoir participé à la préparation ou à la mise en œuvre du projet et ne doivent pas avoir de conflit d’intérêts avec les activités liées au projet.</w:t>
      </w:r>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Les membres de l’équipe doivent posséder les qualifications suivantes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i/>
          <w:sz w:val="20"/>
          <w:highlight w:val="lightGray"/>
          <w:shd w:val="clear" w:color="auto" w:fill="FFFFFF"/>
        </w:rPr>
        <w:t>XX</w:t>
      </w:r>
      <w:r>
        <w:rPr>
          <w:rFonts w:ascii="Calibri" w:hAnsi="Calibri"/>
          <w:sz w:val="20"/>
          <w:shd w:val="clear" w:color="auto" w:fill="FFFFFF"/>
        </w:rPr>
        <w:t xml:space="preserve"> ans minimum</w:t>
      </w:r>
      <w:r>
        <w:t xml:space="preserve"> </w:t>
      </w:r>
      <w:r>
        <w:rPr>
          <w:rFonts w:ascii="Calibri" w:hAnsi="Calibri"/>
          <w:sz w:val="20"/>
        </w:rPr>
        <w:t>d'expérience</w:t>
      </w:r>
      <w:r>
        <w:t xml:space="preserve"> </w:t>
      </w:r>
      <w:r>
        <w:rPr>
          <w:rFonts w:ascii="Calibri" w:hAnsi="Calibri"/>
          <w:sz w:val="20"/>
        </w:rPr>
        <w:t>professionnelle pertinente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 xml:space="preserve">une connaissance du PNUD et du FEM ;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une expérience antérieure avec les méthodologies de suivi et d’évaluation axées sur les résultats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rPr>
        <w:t>des connaissances techniques dans les domaines focaux ciblés ; et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Pr>
          <w:rFonts w:ascii="Calibri" w:hAnsi="Calibri"/>
          <w:sz w:val="20"/>
          <w:highlight w:val="lightGray"/>
          <w:shd w:val="clear" w:color="auto" w:fill="FFFFFF"/>
        </w:rPr>
        <w:t>(</w:t>
      </w:r>
      <w:r>
        <w:rPr>
          <w:rFonts w:ascii="Calibri" w:hAnsi="Calibri"/>
          <w:i/>
          <w:sz w:val="20"/>
          <w:highlight w:val="lightGray"/>
          <w:shd w:val="clear" w:color="auto" w:fill="FFFFFF"/>
        </w:rPr>
        <w:t>des connaissances supplémentaires en fonction des particularités des projets</w:t>
      </w:r>
      <w:r>
        <w:rPr>
          <w:rFonts w:ascii="Calibri" w:hAnsi="Calibri"/>
          <w:sz w:val="20"/>
          <w:highlight w:val="lightGray"/>
        </w:rPr>
        <w:t>)</w:t>
      </w:r>
    </w:p>
    <w:p w:rsidR="00022F8E" w:rsidRDefault="00022F8E" w:rsidP="00F05366">
      <w:pPr>
        <w:pStyle w:val="Heading51"/>
      </w:pPr>
      <w:bookmarkStart w:id="38" w:name="_Toc278193977"/>
      <w:bookmarkStart w:id="39" w:name="_Toc299122835"/>
      <w:bookmarkStart w:id="40" w:name="_Toc299122857"/>
      <w:bookmarkStart w:id="41" w:name="_Toc299126624"/>
      <w:bookmarkStart w:id="42" w:name="_Toc299133050"/>
      <w:bookmarkStart w:id="43" w:name="_Toc321341559"/>
    </w:p>
    <w:p w:rsidR="00D6638C" w:rsidRDefault="00D6638C" w:rsidP="00F05366">
      <w:pPr>
        <w:pStyle w:val="Heading51"/>
      </w:pPr>
      <w:r>
        <w:t>Code de déontologie de l'évaluateur</w:t>
      </w:r>
      <w:bookmarkEnd w:id="38"/>
      <w:bookmarkEnd w:id="39"/>
      <w:bookmarkEnd w:id="40"/>
      <w:bookmarkEnd w:id="41"/>
      <w:bookmarkEnd w:id="42"/>
      <w:bookmarkEnd w:id="43"/>
    </w:p>
    <w:p w:rsidR="00022F8E" w:rsidRPr="00022F8E" w:rsidRDefault="00022F8E" w:rsidP="00022F8E"/>
    <w:p w:rsidR="00D6638C" w:rsidRDefault="00D6638C" w:rsidP="00022F8E">
      <w: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1">
        <w:r>
          <w:rPr>
            <w:rStyle w:val="Hyperlink"/>
            <w:rFonts w:ascii="Calibri" w:hAnsi="Calibri"/>
            <w:sz w:val="20"/>
          </w:rPr>
          <w:t>« Directives éthiques de l'UNEG pour les évaluations »</w:t>
        </w:r>
      </w:hyperlink>
    </w:p>
    <w:p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t>Modalités de paiement et spécifications</w:t>
      </w:r>
      <w:bookmarkEnd w:id="44"/>
      <w:bookmarkEnd w:id="45"/>
      <w:bookmarkEnd w:id="46"/>
      <w:r>
        <w:t xml:space="preserve"> </w:t>
      </w:r>
    </w:p>
    <w:p w:rsidR="00E23201" w:rsidRPr="00A77F42" w:rsidRDefault="00E23201" w:rsidP="00E23201">
      <w:pPr>
        <w:rPr>
          <w:i/>
          <w:highlight w:val="lightGray"/>
        </w:rPr>
      </w:pPr>
      <w:r w:rsidRPr="00A77F42">
        <w:rPr>
          <w:i/>
          <w:highlight w:val="lightGray"/>
        </w:rPr>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Étape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10 %</w:t>
            </w:r>
          </w:p>
        </w:tc>
        <w:tc>
          <w:tcPr>
            <w:tcW w:w="8576"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À la signature du contrat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40 %</w:t>
            </w:r>
          </w:p>
        </w:tc>
        <w:tc>
          <w:tcPr>
            <w:tcW w:w="8576"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Suite à la présentation et l’approbation du 1ER projet de rapport d’évaluation finale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50 %</w:t>
            </w:r>
          </w:p>
        </w:tc>
        <w:tc>
          <w:tcPr>
            <w:tcW w:w="8576"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Suite à la présentation et l’approbation (par le BP et le CTR du PNUD) du rapport d’évaluation finale définitif </w:t>
            </w:r>
          </w:p>
        </w:tc>
      </w:tr>
    </w:tbl>
    <w:p w:rsidR="00D6638C" w:rsidRPr="00D6638C" w:rsidRDefault="00D6638C" w:rsidP="00F05366">
      <w:pPr>
        <w:pStyle w:val="Heading51"/>
      </w:pPr>
      <w:bookmarkStart w:id="50" w:name="_Toc299133052"/>
      <w:bookmarkStart w:id="51" w:name="_Toc321341561"/>
      <w:r>
        <w:t>Processus de candidature</w:t>
      </w:r>
      <w:bookmarkEnd w:id="47"/>
      <w:bookmarkEnd w:id="48"/>
      <w:bookmarkEnd w:id="49"/>
      <w:bookmarkEnd w:id="50"/>
      <w:bookmarkEnd w:id="51"/>
    </w:p>
    <w:p w:rsidR="00D6638C" w:rsidRPr="00D6638C" w:rsidRDefault="00D6638C" w:rsidP="00D6638C">
      <w:pPr>
        <w:spacing w:after="120"/>
        <w:rPr>
          <w:rFonts w:ascii="Calibri" w:eastAsia="Times New Roman" w:hAnsi="Calibri" w:cs="Times New Roman"/>
          <w:sz w:val="20"/>
          <w:szCs w:val="20"/>
        </w:rPr>
      </w:pPr>
      <w:r>
        <w:rPr>
          <w:rFonts w:ascii="Calibri" w:hAnsi="Calibri"/>
          <w:sz w:val="20"/>
        </w:rPr>
        <w:t xml:space="preserve">Les candidats sont invités à postuler en ligne  </w:t>
      </w:r>
      <w:r>
        <w:rPr>
          <w:rFonts w:ascii="Calibri" w:hAnsi="Calibri"/>
          <w:sz w:val="20"/>
          <w:shd w:val="clear" w:color="auto" w:fill="BFBFBF"/>
        </w:rPr>
        <w:t>(indiquer le lieu tel que http://jobs.undp.org, etc.)</w:t>
      </w:r>
      <w:r>
        <w:rPr>
          <w:rFonts w:ascii="Calibri" w:hAnsi="Calibri"/>
          <w:sz w:val="20"/>
        </w:rPr>
        <w:t xml:space="preserve"> au plus tard le </w:t>
      </w:r>
      <w:r>
        <w:rPr>
          <w:rFonts w:ascii="Calibri" w:hAnsi="Calibri"/>
          <w:sz w:val="20"/>
          <w:highlight w:val="lightGray"/>
        </w:rPr>
        <w:t>(date).</w:t>
      </w:r>
      <w:r>
        <w:rPr>
          <w:rFonts w:ascii="Calibri" w:hAnsi="Calibri"/>
          <w:sz w:val="20"/>
        </w:rPr>
        <w:t xml:space="preserve"> Les consultants individuels sont invités à envoyer leur candidature, ainsi que leur curriculum vitae pour ces </w:t>
      </w:r>
      <w:r>
        <w:rPr>
          <w:rFonts w:ascii="Calibri" w:hAnsi="Calibri"/>
          <w:sz w:val="20"/>
        </w:rPr>
        <w:lastRenderedPageBreak/>
        <w:t xml:space="preserve">postes. La candidature doit comprendre un curriculum vitae à jour et complet en anglais </w:t>
      </w:r>
      <w:r>
        <w:rPr>
          <w:rFonts w:ascii="Calibri" w:hAnsi="Calibri"/>
          <w:sz w:val="20"/>
          <w:highlight w:val="lightGray"/>
        </w:rPr>
        <w:t>(en espagnol pour les candidats en Amérique latine et les Caraïbes, en français pour ceux en Afrique francophone, etc.)</w:t>
      </w:r>
      <w:r>
        <w:rPr>
          <w:rFonts w:ascii="Calibri" w:hAnsi="Calibri"/>
          <w:sz w:val="20"/>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rsidR="00D6638C" w:rsidRPr="00D6638C" w:rsidRDefault="00D6638C" w:rsidP="00D6638C">
      <w:pPr>
        <w:spacing w:before="200"/>
        <w:rPr>
          <w:rFonts w:ascii="Calibri" w:eastAsia="Times New Roman" w:hAnsi="Calibri" w:cs="Times New Roman"/>
          <w:sz w:val="20"/>
          <w:szCs w:val="20"/>
        </w:rPr>
      </w:pPr>
      <w:r>
        <w:rPr>
          <w:rFonts w:ascii="Calibri" w:hAnsi="Calibri"/>
          <w:sz w:val="20"/>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rsidR="00D6638C" w:rsidRPr="00D6638C" w:rsidRDefault="00D6638C" w:rsidP="00D6638C">
      <w:pPr>
        <w:spacing w:before="200"/>
        <w:rPr>
          <w:rFonts w:ascii="Calibri" w:eastAsia="Times New Roman" w:hAnsi="Calibri" w:cs="Times New Roman"/>
          <w:sz w:val="20"/>
          <w:szCs w:val="20"/>
        </w:rPr>
      </w:pPr>
      <w: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t>Annexe A : CADRE LOGIQUE DU PROJET</w:t>
      </w:r>
      <w:bookmarkEnd w:id="53"/>
      <w:bookmarkEnd w:id="54"/>
      <w:bookmarkEnd w:id="55"/>
      <w:bookmarkEnd w:id="56"/>
      <w:bookmarkEnd w:id="57"/>
    </w:p>
    <w:p w:rsidR="00D6638C" w:rsidRPr="00D6638C" w:rsidRDefault="00D6638C" w:rsidP="00D6638C">
      <w:pPr>
        <w:spacing w:before="200"/>
        <w:rPr>
          <w:rFonts w:ascii="Calibri" w:eastAsia="Times New Roman" w:hAnsi="Calibri" w:cs="Times New Roman"/>
          <w:i/>
          <w:sz w:val="20"/>
          <w:szCs w:val="20"/>
        </w:rPr>
      </w:pPr>
      <w:r>
        <w:rPr>
          <w:rFonts w:ascii="Calibri" w:hAnsi="Calibri"/>
          <w:i/>
          <w:sz w:val="20"/>
          <w:highlight w:val="lightGray"/>
        </w:rPr>
        <w:t>(à ajouter)</w:t>
      </w:r>
    </w:p>
    <w:p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rsidR="00D6638C" w:rsidRPr="00D6638C" w:rsidRDefault="00D6638C" w:rsidP="00F05366">
      <w:pPr>
        <w:pStyle w:val="Heading31"/>
      </w:pPr>
      <w:bookmarkStart w:id="61" w:name="_TOR_Annex_B:"/>
      <w:bookmarkStart w:id="62" w:name="_Toc299133054"/>
      <w:bookmarkStart w:id="63" w:name="_Toc321341563"/>
      <w:bookmarkEnd w:id="61"/>
      <w:r>
        <w:t>Annexe B : Liste des documents à examiner par les évaluateurs</w:t>
      </w:r>
      <w:bookmarkEnd w:id="58"/>
      <w:bookmarkEnd w:id="59"/>
      <w:bookmarkEnd w:id="60"/>
      <w:bookmarkEnd w:id="62"/>
      <w:bookmarkEnd w:id="63"/>
    </w:p>
    <w:p w:rsidR="00D6638C" w:rsidRPr="00D6638C" w:rsidRDefault="00D6638C" w:rsidP="00D6638C">
      <w:pPr>
        <w:spacing w:before="200"/>
        <w:rPr>
          <w:rFonts w:ascii="Calibri" w:eastAsia="Times New Roman" w:hAnsi="Calibri" w:cs="Times New Roman"/>
          <w:i/>
          <w:sz w:val="20"/>
          <w:szCs w:val="20"/>
          <w:highlight w:val="lightGray"/>
        </w:rPr>
        <w:sectPr w:rsidR="00D6638C" w:rsidRPr="00D6638C" w:rsidSect="00224F9C">
          <w:footerReference w:type="default" r:id="rId12"/>
          <w:pgSz w:w="12240" w:h="15840"/>
          <w:pgMar w:top="1440" w:right="1325" w:bottom="1440" w:left="1440" w:header="708" w:footer="708" w:gutter="0"/>
          <w:cols w:space="708"/>
          <w:docGrid w:linePitch="360"/>
        </w:sectPr>
      </w:pPr>
      <w:r>
        <w:rPr>
          <w:rFonts w:ascii="Calibri" w:hAnsi="Calibri"/>
          <w:i/>
          <w:sz w:val="20"/>
          <w:highlight w:val="lightGray"/>
        </w:rPr>
        <w:t>(à ajouter)</w:t>
      </w:r>
    </w:p>
    <w:p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lastRenderedPageBreak/>
        <w:t>Annexe C : Questions d'évaluation</w:t>
      </w:r>
      <w:bookmarkEnd w:id="65"/>
    </w:p>
    <w:p w:rsidR="00E23201" w:rsidRPr="00E23201" w:rsidRDefault="00E23201" w:rsidP="00E23201">
      <w:r>
        <w:rPr>
          <w:i/>
          <w:highlight w:val="lightGray"/>
        </w:rPr>
        <w:t xml:space="preserve">Il s'agit d'une liste générique, devant être détaillé par l'ajout de questions par le bureau de pays et le </w:t>
      </w:r>
      <w:r>
        <w:rPr>
          <w:rFonts w:ascii="Calibri" w:hAnsi="Calibri"/>
          <w:i/>
          <w:sz w:val="20"/>
          <w:highlight w:val="lightGray"/>
        </w:rPr>
        <w:t>Conseiller technique</w:t>
      </w:r>
      <w:r>
        <w:rPr>
          <w:i/>
          <w:highlight w:val="lightGray"/>
        </w:rPr>
        <w:t xml:space="preserve"> FEM du PNUD sur la base des spécificités du</w:t>
      </w:r>
      <w:r w:rsidRPr="002068AA">
        <w:rPr>
          <w:i/>
          <w:highlight w:val="lightGray"/>
        </w:rPr>
        <w:t xml:space="preserve">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4846C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Méthodologie</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Pr>
                <w:rFonts w:ascii="Calibri" w:hAnsi="Calibri"/>
                <w:sz w:val="20"/>
              </w:rPr>
              <w:t xml:space="preserve">Pertinence : Comment le projet se rapporte-t-il aux principaux objectifs du domaine focal du FEM et aux priorités en matière d’environnement et de développement au niveau local, régional et national ?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Pr>
                <w:rFonts w:ascii="Calibri" w:hAnsi="Calibri"/>
                <w:sz w:val="20"/>
              </w:rPr>
              <w:t>Efficacité : Dans quelle mesure les résultats escomptés et les objectifs du projet ont-ils été atteints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Pr>
                <w:rFonts w:ascii="Calibri" w:hAnsi="Calibri"/>
                <w:sz w:val="20"/>
              </w:rPr>
              <w:t>Efficience : Le projet a-t-il été mis en œuvre de façon efficiente, conformément aux normes et standards nationaux et internationaux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rPr>
            </w:pPr>
            <w:r>
              <w:rPr>
                <w:rFonts w:cstheme="minorHAnsi"/>
                <w:sz w:val="20"/>
              </w:rPr>
              <w:t xml:space="preserve"> Durabilité : Dans quelle mesure existe-t-il des risques financiers, institutionnels, socio-économiques ou environnementaux au maintien des résultats du projet à long terme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rPr>
            </w:pPr>
            <w:r>
              <w:rPr>
                <w:rFonts w:cstheme="minorHAnsi"/>
                <w:b/>
                <w:sz w:val="20"/>
              </w:rPr>
              <w:t xml:space="preserve">Impact : Existe-t-il des indications à l’effet que le projet a contribué au (ou a permis le) progrès en matière de réduction de la tension sur l’environnement, ou à l’amélioration de l’état écologique ?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9" w:name="_TOR_Annex_D:"/>
      <w:bookmarkStart w:id="70" w:name="_Toc321341565"/>
      <w:bookmarkEnd w:id="69"/>
      <w:r>
        <w:lastRenderedPageBreak/>
        <w:t>Annexe D : Échelles de notations</w:t>
      </w:r>
      <w:bookmarkEnd w:id="70"/>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Notations pour les résultats, l’efficacité, l’efficience, le suivi et l’évaluation et les enquêtes</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durabilité :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 xml:space="preserve">6 Très satisfaisant (HS) : pas de lacunes </w:t>
            </w:r>
          </w:p>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5 Satisfaisant (S) : lacunes mineures</w:t>
            </w:r>
          </w:p>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4 Modérément satisfaisant (MS)</w:t>
            </w:r>
          </w:p>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3 Modérément Insatisfaisant (MU) : des lacunes importantes</w:t>
            </w:r>
          </w:p>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2 Insatisfaisant (U) : problèmes majeurs</w:t>
            </w:r>
          </w:p>
          <w:p w:rsidR="00D6638C" w:rsidRPr="00D6638C" w:rsidRDefault="00D6638C" w:rsidP="00D6638C">
            <w:pPr>
              <w:spacing w:after="0" w:line="240" w:lineRule="auto"/>
              <w:ind w:left="162"/>
              <w:rPr>
                <w:rFonts w:ascii="Calibri" w:eastAsia="Times New Roman" w:hAnsi="Calibri" w:cs="Times New Roman"/>
                <w:sz w:val="20"/>
                <w:szCs w:val="20"/>
              </w:rPr>
            </w:pPr>
            <w:r>
              <w:rPr>
                <w:rFonts w:ascii="Calibri" w:hAnsi="Calibri"/>
                <w:sz w:val="20"/>
              </w:rPr>
              <w:t>1 Très insatisfaisant (HU) : de graves problèmes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4 Probables (L) : risques négligeables pour la durabilité</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3 Moyennement probable (MP) : risques modérés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Moyennement peu probable (MU) : des risques importants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 : risques graves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l’impact :</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3 Satisfaisant (S)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Minime (M)</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Négligeable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Pr>
                <w:rFonts w:ascii="Calibri" w:hAnsi="Calibri"/>
                <w:i/>
                <w:sz w:val="20"/>
              </w:rPr>
              <w:t>Notations supplémentaires le cas échéant :</w:t>
            </w:r>
          </w:p>
          <w:p w:rsidR="00D6638C" w:rsidRPr="00D6638C" w:rsidRDefault="00D6638C" w:rsidP="00D6638C">
            <w:pPr>
              <w:spacing w:after="0" w:line="240" w:lineRule="auto"/>
              <w:rPr>
                <w:rFonts w:ascii="Calibri" w:eastAsia="Times New Roman" w:hAnsi="Calibri" w:cs="Calibri"/>
                <w:sz w:val="20"/>
                <w:szCs w:val="20"/>
              </w:rPr>
            </w:pPr>
            <w:r>
              <w:rPr>
                <w:rFonts w:ascii="Calibri" w:hAnsi="Calibri"/>
                <w:sz w:val="20"/>
              </w:rPr>
              <w:t xml:space="preserve">Sans objet (S.O.) </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Évaluation impossible (E.I.)</w:t>
            </w:r>
          </w:p>
        </w:tc>
      </w:tr>
    </w:tbl>
    <w:p w:rsidR="00D6638C" w:rsidRPr="00D6638C" w:rsidRDefault="00D6638C" w:rsidP="00F05366">
      <w:pPr>
        <w:pStyle w:val="Heading31"/>
      </w:pPr>
      <w:r>
        <w:br w:type="page"/>
      </w:r>
      <w:bookmarkStart w:id="71" w:name="_Toc299133056"/>
      <w:bookmarkStart w:id="72" w:name="_Toc321341566"/>
      <w:r>
        <w:lastRenderedPageBreak/>
        <w:t>Annexe E : Formulaire d’acceptation du code de conduite du consultant en évaluation</w:t>
      </w:r>
      <w:bookmarkEnd w:id="66"/>
      <w:bookmarkEnd w:id="67"/>
      <w:bookmarkEnd w:id="68"/>
      <w:bookmarkEnd w:id="71"/>
      <w:bookmarkEnd w:id="72"/>
    </w:p>
    <w:p w:rsidR="00B913F1" w:rsidRDefault="00B913F1" w:rsidP="00B913F1">
      <w:pPr>
        <w:autoSpaceDE w:val="0"/>
        <w:autoSpaceDN w:val="0"/>
        <w:adjustRightInd w:val="0"/>
        <w:spacing w:after="0" w:line="240" w:lineRule="auto"/>
        <w:rPr>
          <w:rFonts w:ascii="Myriad-Bold" w:hAnsi="Myriad-Bold" w:cs="Myriad-Bold"/>
          <w:b/>
          <w:bCs/>
          <w:color w:val="000000"/>
        </w:rPr>
      </w:pPr>
    </w:p>
    <w:p w:rsidR="00B913F1" w:rsidRPr="00B913F1" w:rsidRDefault="00B913F1" w:rsidP="00B913F1">
      <w:pPr>
        <w:autoSpaceDE w:val="0"/>
        <w:autoSpaceDN w:val="0"/>
        <w:adjustRightInd w:val="0"/>
        <w:spacing w:after="0" w:line="240" w:lineRule="auto"/>
        <w:rPr>
          <w:rFonts w:cstheme="minorHAnsi"/>
          <w:b/>
          <w:bCs/>
          <w:color w:val="000000"/>
          <w:sz w:val="24"/>
          <w:szCs w:val="24"/>
        </w:rPr>
      </w:pPr>
      <w:r>
        <w:rPr>
          <w:rFonts w:cstheme="minorHAnsi"/>
          <w:b/>
          <w:color w:val="000000"/>
          <w:sz w:val="24"/>
        </w:rPr>
        <w:t>Les évaluateurs :</w:t>
      </w:r>
    </w:p>
    <w:p w:rsidR="00B913F1" w:rsidRDefault="00B913F1" w:rsidP="00B913F1">
      <w:pPr>
        <w:pStyle w:val="ListParagraph"/>
        <w:numPr>
          <w:ilvl w:val="0"/>
          <w:numId w:val="31"/>
        </w:numPr>
        <w:rPr>
          <w:rFonts w:eastAsia="ACaslon-Regular"/>
        </w:rPr>
      </w:pPr>
      <w:r>
        <w:t xml:space="preserve">Doivent présenter des informations complètes et équitables dans leur évaluation des forces et des faiblesses afin que les décisions ou les mesures prises soient bien fondées ;  </w:t>
      </w:r>
    </w:p>
    <w:p w:rsidR="00B913F1" w:rsidRPr="00B913F1" w:rsidRDefault="00B913F1" w:rsidP="00B913F1">
      <w:pPr>
        <w:pStyle w:val="ListParagraph"/>
        <w:numPr>
          <w:ilvl w:val="0"/>
          <w:numId w:val="31"/>
        </w:numPr>
        <w:rPr>
          <w:rFonts w:eastAsia="ACaslon-Regular"/>
        </w:rPr>
      </w:pPr>
      <w:r>
        <w:t xml:space="preserve">Doivent divulguer l’ensemble des conclusions d’évaluation, ainsi que les informations sur leurs limites et les mettre à disposition de tous ceux concernés par l’évaluation et qui sont légalement habilités à recevoir les résultats ; </w:t>
      </w:r>
    </w:p>
    <w:p w:rsidR="00B913F1" w:rsidRPr="00B913F1" w:rsidRDefault="00B913F1" w:rsidP="00B913F1">
      <w:pPr>
        <w:pStyle w:val="ListParagraph"/>
        <w:numPr>
          <w:ilvl w:val="0"/>
          <w:numId w:val="31"/>
        </w:numPr>
        <w:rPr>
          <w:rFonts w:eastAsia="ACaslon-Regular"/>
        </w:rPr>
      </w:pPr>
      <w: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B913F1" w:rsidRPr="00B913F1" w:rsidRDefault="00B913F1" w:rsidP="00B913F1">
      <w:pPr>
        <w:pStyle w:val="ListParagraph"/>
        <w:numPr>
          <w:ilvl w:val="0"/>
          <w:numId w:val="31"/>
        </w:numPr>
        <w:rPr>
          <w:rFonts w:eastAsia="ACaslon-Regular"/>
        </w:rPr>
      </w:pPr>
      <w: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B913F1" w:rsidRDefault="00B913F1" w:rsidP="00B913F1">
      <w:pPr>
        <w:pStyle w:val="ListParagraph"/>
        <w:numPr>
          <w:ilvl w:val="0"/>
          <w:numId w:val="31"/>
        </w:numPr>
        <w:rPr>
          <w:rFonts w:eastAsia="ACaslon-Regular"/>
        </w:rPr>
      </w:pPr>
      <w: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B913F1" w:rsidRPr="00B913F1" w:rsidRDefault="00B913F1" w:rsidP="00B913F1">
      <w:pPr>
        <w:pStyle w:val="ListParagraph"/>
        <w:numPr>
          <w:ilvl w:val="0"/>
          <w:numId w:val="31"/>
        </w:numPr>
        <w:rPr>
          <w:rFonts w:eastAsia="ACaslon-Regular"/>
        </w:rPr>
      </w:pPr>
      <w: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D6638C" w:rsidRPr="00B913F1" w:rsidRDefault="00B913F1" w:rsidP="00B913F1">
      <w:pPr>
        <w:pStyle w:val="ListParagraph"/>
        <w:numPr>
          <w:ilvl w:val="0"/>
          <w:numId w:val="31"/>
        </w:numPr>
      </w:pPr>
      <w:r>
        <w:t>Doivent respecter des procédures comptables reconnues et faire preuve de prudence dans l’utilisation des ressources de l’évaluation.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Pr>
          <w:rFonts w:ascii="Calibri" w:hAnsi="Calibri"/>
          <w:b/>
          <w:color w:val="000000"/>
        </w:rPr>
        <w:t>Formulaire d’acceptation du consultant en évaluation</w:t>
      </w:r>
      <w:r>
        <w:rPr>
          <w:rFonts w:ascii="Calibri" w:hAnsi="Calibri"/>
          <w:b/>
          <w:color w:val="000000"/>
          <w:sz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Pr>
          <w:rFonts w:ascii="Calibri" w:hAnsi="Calibri"/>
          <w:b/>
          <w:color w:val="000000"/>
        </w:rPr>
        <w:t xml:space="preserve">Engagement à respecter le Code de conduite des évaluateurs du système des Nations Unies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Pr>
          <w:rFonts w:ascii="Calibri" w:hAnsi="Calibri"/>
          <w:b/>
          <w:color w:val="000000"/>
        </w:rPr>
        <w:t xml:space="preserve">Nom du consultant : </w:t>
      </w:r>
      <w:r>
        <w:rPr>
          <w:rFonts w:ascii="Calibri" w:hAnsi="Calibri"/>
          <w:color w:val="000000"/>
        </w:rPr>
        <w:t>__</w:t>
      </w:r>
      <w:r w:rsidR="00E70FBE">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E70FBE">
        <w:rPr>
          <w:rFonts w:ascii="Calibri" w:eastAsia="Times New Roman" w:hAnsi="Calibri" w:cs="Calibri"/>
          <w:color w:val="000000"/>
          <w:u w:val="single"/>
        </w:rPr>
      </w:r>
      <w:r w:rsidR="00E70FBE">
        <w:rPr>
          <w:rFonts w:ascii="Calibri" w:eastAsia="Times New Roman" w:hAnsi="Calibri" w:cs="Calibri"/>
          <w:color w:val="000000"/>
          <w:u w:val="single"/>
        </w:rPr>
        <w:fldChar w:fldCharType="separate"/>
      </w:r>
      <w:r>
        <w:rPr>
          <w:rFonts w:ascii="Calibri" w:hAnsi="Calibri"/>
          <w:noProof/>
          <w:color w:val="000000"/>
          <w:u w:val="single"/>
        </w:rPr>
        <w:t>     </w:t>
      </w:r>
      <w:r w:rsidR="00E70FBE">
        <w:fldChar w:fldCharType="end"/>
      </w:r>
      <w:r>
        <w:rPr>
          <w:rFonts w:ascii="Calibri" w:hAnsi="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Pr>
          <w:b/>
        </w:rPr>
        <w:t xml:space="preserve">Nom de l’organisation de consultation </w:t>
      </w:r>
      <w:r>
        <w:t>(le cas échéant) :</w:t>
      </w:r>
      <w:r>
        <w:rPr>
          <w:rFonts w:ascii="Calibri" w:hAnsi="Calibri"/>
          <w:b/>
          <w:color w:val="000000"/>
        </w:rPr>
        <w:t xml:space="preserve"> </w:t>
      </w:r>
      <w:r>
        <w:rPr>
          <w:rFonts w:ascii="Calibri" w:hAnsi="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Pr>
          <w:rFonts w:ascii="Calibri" w:hAnsi="Calibri"/>
          <w:b/>
          <w:color w:val="000000"/>
        </w:rPr>
        <w:lastRenderedPageBreak/>
        <w:t xml:space="preserve">Je confirme avoir reçu et compris le Code de conduite des évaluateurs des Nations Unies et je m’engage à le respecter.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Pr>
          <w:rFonts w:ascii="Calibri" w:hAnsi="Calibri"/>
          <w:color w:val="000000"/>
        </w:rPr>
        <w:t xml:space="preserve">Signé à </w:t>
      </w:r>
      <w:r>
        <w:rPr>
          <w:rFonts w:ascii="Calibri" w:hAnsi="Calibri"/>
          <w:i/>
          <w:color w:val="000000"/>
          <w:highlight w:val="lightGray"/>
        </w:rPr>
        <w:t>lieu</w:t>
      </w:r>
      <w:r>
        <w:rPr>
          <w:rFonts w:ascii="Calibri" w:hAnsi="Calibri"/>
          <w:i/>
          <w:color w:val="000000"/>
        </w:rPr>
        <w:t xml:space="preserve"> </w:t>
      </w:r>
      <w:r>
        <w:rPr>
          <w:rFonts w:ascii="Calibri" w:hAnsi="Calibri"/>
          <w:color w:val="000000"/>
        </w:rPr>
        <w:t xml:space="preserve">le </w:t>
      </w:r>
      <w:r>
        <w:rPr>
          <w:rFonts w:ascii="Calibri" w:hAnsi="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t>Signature :</w:t>
      </w:r>
      <w:r>
        <w:rPr>
          <w:rFonts w:ascii="HIDDJN+TimesNewRoman,Bold" w:hAnsi="HIDDJN+TimesNewRoman,Bold"/>
          <w:color w:val="000000"/>
        </w:rPr>
        <w:t xml:space="preserve"> ________________________________________</w:t>
      </w:r>
    </w:p>
    <w:p w:rsidR="00D6638C" w:rsidRPr="00D6638C" w:rsidRDefault="00D6638C" w:rsidP="00F05366">
      <w:pPr>
        <w:pStyle w:val="Heading31"/>
      </w:pPr>
      <w: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lastRenderedPageBreak/>
        <w:t>Annexe F : Grandes lignes du rapport d'évaluation</w:t>
      </w:r>
      <w:bookmarkEnd w:id="74"/>
      <w:bookmarkEnd w:id="75"/>
      <w:bookmarkEnd w:id="76"/>
      <w:bookmarkEnd w:id="77"/>
      <w:r>
        <w:rPr>
          <w:vertAlign w:val="superscript"/>
        </w:rPr>
        <w:footnoteReference w:id="4"/>
      </w:r>
      <w:bookmarkEnd w:id="78"/>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Page d’introduction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Titre du projet financé par le FEM et soutenu par le PNUD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Nº d’identification des projets du PNUD et du FEM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Calendrier de l’évaluation et date du rapport d’évaluation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Région et pays inclus dans le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Programme opérationnel/stratégique du FEM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Partenaire de mise en œuvre et autres partenaires de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Membres de l’équipe d’évaluation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Remerciements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résumé du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Description du projet (brève)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notations d’évaluation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Résumé des conclusions, des recommandations et des enseignements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Acronymes et abréviations</w:t>
            </w:r>
          </w:p>
          <w:p w:rsidR="00D6638C" w:rsidRPr="00D6638C" w:rsidRDefault="00D6638C" w:rsidP="00D6638C">
            <w:pPr>
              <w:spacing w:after="0"/>
              <w:rPr>
                <w:rFonts w:ascii="Calibri" w:eastAsia="Times New Roman" w:hAnsi="Calibri" w:cs="Times New Roman"/>
                <w:bCs/>
                <w:sz w:val="20"/>
              </w:rPr>
            </w:pPr>
            <w:r>
              <w:rPr>
                <w:rFonts w:ascii="Calibri" w:hAnsi="Calibri"/>
                <w:sz w:val="20"/>
              </w:rPr>
              <w:t>(Voir : Manuel de rédaction du PNUD</w:t>
            </w:r>
            <w:r>
              <w:rPr>
                <w:rFonts w:ascii="Calibri" w:hAnsi="Calibri"/>
                <w:sz w:val="20"/>
                <w:vertAlign w:val="superscript"/>
              </w:rPr>
              <w:footnoteReference w:id="5"/>
            </w:r>
            <w:r>
              <w:rPr>
                <w:rFonts w:ascii="Calibri" w:hAnsi="Calibri"/>
                <w:sz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l’évaluation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d’application et méthodologie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Structure du rapport d’évaluation</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Description et contexte de développement du projet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Démarrage et durée du projet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Problèmes que le projet visait à régler</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Objectifs immédiats et de développement du projet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Indicateurs de base mis en place</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Principales parties prenantes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Résultats escomptés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rsidR="00D6638C" w:rsidRPr="00D6638C" w:rsidRDefault="00D6638C" w:rsidP="00D6638C">
            <w:pPr>
              <w:spacing w:after="0"/>
              <w:rPr>
                <w:rFonts w:ascii="Calibri" w:eastAsia="Times New Roman" w:hAnsi="Calibri" w:cs="Times New Roman"/>
                <w:sz w:val="20"/>
              </w:rPr>
            </w:pPr>
            <w:r>
              <w:rPr>
                <w:rFonts w:ascii="Calibri" w:hAnsi="Calibri"/>
                <w:sz w:val="20"/>
              </w:rPr>
              <w:t>(Outre une appréciation descriptive, tous les critères marqués d’un (*) doivent être notés</w:t>
            </w:r>
            <w:r>
              <w:rPr>
                <w:rFonts w:ascii="Calibri" w:hAnsi="Calibri"/>
                <w:sz w:val="20"/>
                <w:vertAlign w:val="superscript"/>
              </w:rPr>
              <w:footnoteReference w:id="6"/>
            </w:r>
            <w:r>
              <w:rPr>
                <w:rFonts w:ascii="Calibri" w:hAnsi="Calibri"/>
                <w:sz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Conception/Formulation du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Analyse ACL/du cadre des résultats (Logique/stratégie du projet ; indicateurs)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Hypothèses et risques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Enseignements tirés des autres projets pertinents (par exemple, dans le même domaine focal) incorporés dans la conception du projet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prévue des parties prenantes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Approche de réplication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Avantage comparatif du PNUD</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Les liens entre le projet et d’autres interventions au sein du secteur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Modalités de gestion</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Gestion adaptative (modifications apportées à la conception du projet et résultats du projet lors de la mise en œuvre)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lastRenderedPageBreak/>
              <w:t>Accords de partenariat (avec les parties prenantes pertinentes impliquées dans le pays/la région)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Commentaires provenant des activités de suivi et d’évaluation utilisés dans le cadre de la gestion adaptative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Financement du projet :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Suivi et évaluation : conception  à l'entrée et mise en œuvre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Pr>
                <w:rFonts w:ascii="Calibri" w:hAnsi="Calibri"/>
                <w:sz w:val="20"/>
              </w:rPr>
              <w:t>Coordination au niveau de la mise en œuvre et de l’exécution avec PNUD et le partenaire de mise en œuvre (*) et questions opérationnelles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Résultats des projets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Résultats globaux (réalisation des objectifs)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Pertinence(*)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Efficacité et efficience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Intégration</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Durabilité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Conclusions, recommandations et enseignements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Mesures correctives pour la conception, la mise en œuvre, le suivi et l’évaluation du projet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Mesures visant à assurer le suivi ou à renforcer les avantages initiaux du projet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Propositions relatives aux orientations futures favorisant les principaux objectifs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Les meilleures et les pires pratiques lors du traitement des questions concernant la pertinence, la performance et la réussite</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Itinéraire</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personnes interrogées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Résumé des visites sur le terrain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documents examinés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Tableau des questions d’évaluation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Questionnaire utilisé et résumé des résultats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Formulaire d’acceptation du consultant en évaluation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rsidR="00D6638C" w:rsidRPr="00D6638C" w:rsidRDefault="00D6638C" w:rsidP="00D6638C">
      <w:pPr>
        <w:spacing w:before="200"/>
        <w:rPr>
          <w:rFonts w:ascii="Calibri" w:eastAsia="Times New Roman" w:hAnsi="Calibri" w:cs="Times New Roman"/>
          <w:color w:val="243F60"/>
          <w:spacing w:val="15"/>
        </w:rPr>
      </w:pPr>
      <w:r>
        <w:br w:type="page"/>
      </w:r>
    </w:p>
    <w:p w:rsidR="00D6638C" w:rsidRPr="00F05366" w:rsidRDefault="00D6638C" w:rsidP="00F05366">
      <w:pPr>
        <w:pStyle w:val="Heading31"/>
      </w:pPr>
      <w:bookmarkStart w:id="84" w:name="_TOR_Annex_G:_1"/>
      <w:bookmarkStart w:id="85" w:name="_Toc321341568"/>
      <w:bookmarkEnd w:id="84"/>
      <w:r>
        <w:lastRenderedPageBreak/>
        <w:t>Annexe G : Formulaire d'autorisation du rapport d'évaluation</w:t>
      </w:r>
      <w:bookmarkEnd w:id="80"/>
      <w:bookmarkEnd w:id="85"/>
    </w:p>
    <w:p w:rsidR="00D6638C" w:rsidRPr="00D6638C" w:rsidRDefault="00B9640B"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rsidR="006C1964" w:rsidRPr="0084083F" w:rsidRDefault="006C1964" w:rsidP="00D6638C">
                            <w:pPr>
                              <w:rPr>
                                <w:rFonts w:eastAsia="Batang"/>
                              </w:rPr>
                            </w:pPr>
                            <w:r>
                              <w:t>Rapport d’évaluation examiné et approuvé par</w:t>
                            </w:r>
                          </w:p>
                          <w:p w:rsidR="006C1964" w:rsidRPr="0084083F" w:rsidRDefault="006C1964" w:rsidP="00D6638C">
                            <w:r>
                              <w:t>Bureau de pays du PNUD</w:t>
                            </w:r>
                          </w:p>
                          <w:p w:rsidR="006C1964" w:rsidRPr="0084083F" w:rsidRDefault="006C1964" w:rsidP="00D6638C">
                            <w:r>
                              <w:t>Nom :  ___________________________________________________</w:t>
                            </w:r>
                          </w:p>
                          <w:p w:rsidR="006C1964" w:rsidRPr="0084083F" w:rsidRDefault="006C1964" w:rsidP="00D6638C">
                            <w:r>
                              <w:t>Signature : ______________________________ Date : _________________________________</w:t>
                            </w:r>
                          </w:p>
                          <w:p w:rsidR="006C1964" w:rsidRPr="0084083F" w:rsidRDefault="006C1964" w:rsidP="00D6638C">
                            <w:r>
                              <w:t>CTR du PNUD-FEM</w:t>
                            </w:r>
                          </w:p>
                          <w:p w:rsidR="006C1964" w:rsidRPr="0084083F" w:rsidRDefault="006C1964" w:rsidP="00D6638C">
                            <w:r>
                              <w:t>Nom :  ___________________________________________________</w:t>
                            </w:r>
                          </w:p>
                          <w:p w:rsidR="006C1964" w:rsidRPr="0084083F" w:rsidRDefault="006C1964"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rsidR="006C1964" w:rsidRPr="0084083F" w:rsidRDefault="006C1964" w:rsidP="00D6638C">
                      <w:pPr>
                        <w:rPr>
                          <w:rFonts w:eastAsia="Batang"/>
                        </w:rPr>
                      </w:pPr>
                      <w:r>
                        <w:t>Rapport d’évaluation examiné et approuvé par</w:t>
                      </w:r>
                    </w:p>
                    <w:p w:rsidR="006C1964" w:rsidRPr="0084083F" w:rsidRDefault="006C1964" w:rsidP="00D6638C">
                      <w:r>
                        <w:t>Bureau de pays du PNUD</w:t>
                      </w:r>
                    </w:p>
                    <w:p w:rsidR="006C1964" w:rsidRPr="0084083F" w:rsidRDefault="006C1964" w:rsidP="00D6638C">
                      <w:r>
                        <w:t>Nom :  ___________________________________________________</w:t>
                      </w:r>
                    </w:p>
                    <w:p w:rsidR="006C1964" w:rsidRPr="0084083F" w:rsidRDefault="006C1964" w:rsidP="00D6638C">
                      <w:r>
                        <w:t>Signature : ______________________________ Date : _________________________________</w:t>
                      </w:r>
                    </w:p>
                    <w:p w:rsidR="006C1964" w:rsidRPr="0084083F" w:rsidRDefault="006C1964" w:rsidP="00D6638C">
                      <w:r>
                        <w:t>CTR du PNUD-FEM</w:t>
                      </w:r>
                    </w:p>
                    <w:p w:rsidR="006C1964" w:rsidRPr="0084083F" w:rsidRDefault="006C1964" w:rsidP="00D6638C">
                      <w:r>
                        <w:t>Nom :  ___________________________________________________</w:t>
                      </w:r>
                    </w:p>
                    <w:p w:rsidR="006C1964" w:rsidRPr="0084083F" w:rsidRDefault="006C1964" w:rsidP="00D6638C">
                      <w:r>
                        <w:t>Signature : ______________________________ Date : _________________________________</w:t>
                      </w:r>
                    </w:p>
                  </w:txbxContent>
                </v:textbox>
              </v:shape>
            </w:pict>
          </mc:Fallback>
        </mc:AlternateContent>
      </w:r>
      <w:r w:rsidR="00D6638C">
        <w:rPr>
          <w:rFonts w:ascii="Calibri" w:hAnsi="Calibri"/>
          <w:i/>
          <w:sz w:val="20"/>
          <w:highlight w:val="lightGray"/>
        </w:rPr>
        <w:t>(à remplir par le BP et le conseiller technique du PNUD-FEM affecté dans la région et à inclure dans le document final)</w:t>
      </w:r>
      <w:bookmarkEnd w:id="81"/>
      <w:bookmarkEnd w:id="82"/>
      <w:bookmarkEnd w:id="83"/>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6" w:name="_Annex_3._Sample"/>
      <w:bookmarkEnd w:id="86"/>
    </w:p>
    <w:sectPr w:rsidR="00303541"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64" w:rsidRDefault="006C1964" w:rsidP="00D6638C">
      <w:pPr>
        <w:spacing w:after="0" w:line="240" w:lineRule="auto"/>
      </w:pPr>
      <w:r>
        <w:separator/>
      </w:r>
    </w:p>
  </w:endnote>
  <w:endnote w:type="continuationSeparator" w:id="0">
    <w:p w:rsidR="006C1964" w:rsidRDefault="006C196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6C1964" w:rsidRDefault="00E70FBE">
        <w:pPr>
          <w:pStyle w:val="Footer"/>
          <w:jc w:val="right"/>
        </w:pPr>
        <w:r>
          <w:fldChar w:fldCharType="begin"/>
        </w:r>
        <w:r w:rsidR="006C1964">
          <w:instrText xml:space="preserve"> PAGE   \* MERGEFORMAT </w:instrText>
        </w:r>
        <w:r>
          <w:fldChar w:fldCharType="separate"/>
        </w:r>
        <w:r w:rsidR="00B9640B">
          <w:rPr>
            <w:noProof/>
          </w:rPr>
          <w:t>1</w:t>
        </w:r>
        <w:r>
          <w:rPr>
            <w:noProof/>
          </w:rPr>
          <w:fldChar w:fldCharType="end"/>
        </w:r>
      </w:p>
    </w:sdtContent>
  </w:sdt>
  <w:p w:rsidR="006C1964" w:rsidRDefault="006C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64" w:rsidRDefault="006C1964" w:rsidP="00D6638C">
      <w:pPr>
        <w:spacing w:after="0" w:line="240" w:lineRule="auto"/>
      </w:pPr>
      <w:r>
        <w:separator/>
      </w:r>
    </w:p>
  </w:footnote>
  <w:footnote w:type="continuationSeparator" w:id="0">
    <w:p w:rsidR="006C1964" w:rsidRDefault="006C1964" w:rsidP="00D6638C">
      <w:pPr>
        <w:spacing w:after="0" w:line="240" w:lineRule="auto"/>
      </w:pPr>
      <w:r>
        <w:continuationSeparator/>
      </w:r>
    </w:p>
  </w:footnote>
  <w:footnote w:id="1">
    <w:p w:rsidR="006C1964" w:rsidRDefault="006C1964" w:rsidP="00D6638C">
      <w:pPr>
        <w:pStyle w:val="FootnoteText"/>
      </w:pPr>
      <w:r>
        <w:rPr>
          <w:rStyle w:val="FootnoteReference"/>
          <w:rFonts w:cstheme="minorHAnsi"/>
        </w:rPr>
        <w:footnoteRef/>
      </w:r>
      <w:r>
        <w:t xml:space="preserve"> Pour de plus amples informations sur les méthodes, lire le chapitre 7 du </w:t>
      </w:r>
      <w:hyperlink r:id="rId1">
        <w:r>
          <w:rPr>
            <w:rStyle w:val="Hyperlink"/>
            <w:rFonts w:cstheme="minorHAnsi"/>
          </w:rPr>
          <w:t>Guide de la planification, du suivi et de l’évaluation axés sur les résultats de développement</w:t>
        </w:r>
      </w:hyperlink>
      <w:r>
        <w:t>,  à la page  163</w:t>
      </w:r>
    </w:p>
  </w:footnote>
  <w:footnote w:id="2">
    <w:p w:rsidR="00022F8E" w:rsidRPr="002068AA" w:rsidRDefault="00022F8E">
      <w:pPr>
        <w:pStyle w:val="FootnoteText"/>
      </w:pPr>
      <w:r>
        <w:rPr>
          <w:rStyle w:val="FootnoteReference"/>
        </w:rPr>
        <w:footnoteRef/>
      </w:r>
      <w:r>
        <w:t xml:space="preserve"> Un outil utile pour mesurer les progrès par rapport aux impacts est la méthode ROtI (Review of Outcomes to Impacts) mise au point par le Bureau de l'évaluation du FEM : </w:t>
      </w:r>
      <w:hyperlink r:id="rId2">
        <w:r>
          <w:rPr>
            <w:rStyle w:val="Hyperlink"/>
          </w:rPr>
          <w:t xml:space="preserve"> ROTI Handbook 2009</w:t>
        </w:r>
      </w:hyperlink>
    </w:p>
  </w:footnote>
  <w:footnote w:id="3">
    <w:p w:rsidR="006C1964" w:rsidRDefault="006C1964" w:rsidP="00D6638C">
      <w:pPr>
        <w:pStyle w:val="FootnoteText"/>
      </w:pPr>
      <w:r>
        <w:rPr>
          <w:rStyle w:val="FootnoteReference"/>
        </w:rPr>
        <w:footnoteRef/>
      </w:r>
      <w:r>
        <w:t>www.unevaluation.org/unegcodeofconduct</w:t>
      </w:r>
    </w:p>
    <w:p w:rsidR="006C1964" w:rsidRDefault="006C1964" w:rsidP="00D6638C">
      <w:pPr>
        <w:pStyle w:val="FootnoteText"/>
      </w:pPr>
    </w:p>
  </w:footnote>
  <w:footnote w:id="4">
    <w:p w:rsidR="006C1964" w:rsidRPr="002B7151" w:rsidRDefault="006C1964" w:rsidP="00D6638C">
      <w:pPr>
        <w:spacing w:after="0"/>
        <w:rPr>
          <w:sz w:val="18"/>
          <w:szCs w:val="18"/>
        </w:rPr>
      </w:pPr>
      <w:r>
        <w:rPr>
          <w:rStyle w:val="FootnoteReference"/>
          <w:sz w:val="18"/>
        </w:rPr>
        <w:footnoteRef/>
      </w:r>
      <w:r>
        <w:rPr>
          <w:sz w:val="18"/>
        </w:rPr>
        <w:t xml:space="preserve">Le rapport ne doit pas dépasser </w:t>
      </w:r>
      <w:r>
        <w:rPr>
          <w:i/>
          <w:sz w:val="18"/>
          <w:highlight w:val="lightGray"/>
        </w:rPr>
        <w:t>40</w:t>
      </w:r>
      <w:r>
        <w:rPr>
          <w:sz w:val="18"/>
        </w:rPr>
        <w:t> pages au total (en excluant les annexes).</w:t>
      </w:r>
    </w:p>
  </w:footnote>
  <w:footnote w:id="5">
    <w:p w:rsidR="006C1964" w:rsidRPr="002B7151" w:rsidRDefault="006C1964" w:rsidP="00D6638C">
      <w:pPr>
        <w:pStyle w:val="FootnoteText"/>
        <w:rPr>
          <w:szCs w:val="18"/>
        </w:rPr>
      </w:pPr>
      <w:r>
        <w:rPr>
          <w:rStyle w:val="FootnoteReference"/>
        </w:rPr>
        <w:footnoteRef/>
      </w:r>
      <w:r>
        <w:t xml:space="preserve"> Manuel de style du PNUD, Bureau des communications, Bureau des partenariats, mis à jour en novembre 2008</w:t>
      </w:r>
    </w:p>
  </w:footnote>
  <w:footnote w:id="6">
    <w:p w:rsidR="006C1964" w:rsidRPr="002B7151" w:rsidRDefault="006C1964" w:rsidP="00D6638C">
      <w:pPr>
        <w:pStyle w:val="FootnoteText"/>
        <w:rPr>
          <w:szCs w:val="18"/>
        </w:rPr>
      </w:pPr>
      <w:r>
        <w:rPr>
          <w:rStyle w:val="FootnoteReference"/>
        </w:rPr>
        <w:footnoteRef/>
      </w:r>
      <w: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28"/>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0"/>
  </w:num>
  <w:num w:numId="27">
    <w:abstractNumId w:val="8"/>
  </w:num>
  <w:num w:numId="28">
    <w:abstractNumId w:val="27"/>
  </w:num>
  <w:num w:numId="29">
    <w:abstractNumId w:val="17"/>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2068AA"/>
    <w:rsid w:val="00224F9C"/>
    <w:rsid w:val="00303541"/>
    <w:rsid w:val="00310398"/>
    <w:rsid w:val="003A1C86"/>
    <w:rsid w:val="003A4A81"/>
    <w:rsid w:val="004B16E5"/>
    <w:rsid w:val="00536D2E"/>
    <w:rsid w:val="0065707B"/>
    <w:rsid w:val="006845B4"/>
    <w:rsid w:val="006C1964"/>
    <w:rsid w:val="00887364"/>
    <w:rsid w:val="00A77F42"/>
    <w:rsid w:val="00B913F1"/>
    <w:rsid w:val="00B9640B"/>
    <w:rsid w:val="00D6638C"/>
    <w:rsid w:val="00E23201"/>
    <w:rsid w:val="00E70FBE"/>
    <w:rsid w:val="00E77635"/>
    <w:rsid w:val="00F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B354-5C78-4748-B606-0280D0A0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3306</Words>
  <Characters>18845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anish pradhan</cp:lastModifiedBy>
  <cp:revision>2</cp:revision>
  <dcterms:created xsi:type="dcterms:W3CDTF">2012-09-17T20:12:00Z</dcterms:created>
  <dcterms:modified xsi:type="dcterms:W3CDTF">2012-09-17T20:12:00Z</dcterms:modified>
</cp:coreProperties>
</file>